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Times New Roman" w:hAnsi="Times New Roman" w:eastAsia="方正仿宋_GBK" w:cs="Times New Roman"/>
          <w:sz w:val="32"/>
          <w:szCs w:val="32"/>
        </w:rPr>
      </w:pPr>
    </w:p>
    <w:p>
      <w:pPr>
        <w:jc w:val="center"/>
        <w:rPr>
          <w:rFonts w:ascii="Times New Roman" w:hAnsi="Times New Roman" w:eastAsia="方正小标宋_GBK" w:cs="Times New Roman"/>
          <w:sz w:val="44"/>
          <w:szCs w:val="44"/>
        </w:rPr>
      </w:pPr>
    </w:p>
    <w:p>
      <w:pPr>
        <w:jc w:val="center"/>
        <w:rPr>
          <w:rFonts w:ascii="Times New Roman" w:hAnsi="Times New Roman" w:eastAsia="黑体" w:cs="Times New Roman"/>
          <w:sz w:val="44"/>
          <w:szCs w:val="44"/>
        </w:rPr>
      </w:pPr>
    </w:p>
    <w:p>
      <w:pPr>
        <w:jc w:val="center"/>
        <w:rPr>
          <w:rFonts w:hint="eastAsia" w:ascii="Times New Roman" w:hAnsi="Times New Roman" w:eastAsia="黑体" w:cs="Times New Roman"/>
          <w:sz w:val="48"/>
          <w:szCs w:val="24"/>
        </w:rPr>
      </w:pPr>
      <w:r>
        <w:rPr>
          <w:rFonts w:hint="eastAsia" w:ascii="Times New Roman" w:hAnsi="Times New Roman" w:eastAsia="黑体" w:cs="Times New Roman"/>
          <w:sz w:val="48"/>
          <w:szCs w:val="24"/>
        </w:rPr>
        <w:t>西瓜8424+苏砧1号嫁接栽培技术规程</w:t>
      </w:r>
    </w:p>
    <w:p>
      <w:pPr>
        <w:jc w:val="center"/>
        <w:rPr>
          <w:rFonts w:ascii="Times New Roman" w:hAnsi="Times New Roman" w:eastAsia="黑体" w:cs="Times New Roman"/>
          <w:sz w:val="44"/>
          <w:szCs w:val="44"/>
        </w:rPr>
      </w:pPr>
      <w:r>
        <w:rPr>
          <w:rFonts w:hint="eastAsia" w:ascii="Times New Roman" w:hAnsi="Times New Roman" w:eastAsia="黑体" w:cs="Times New Roman"/>
          <w:sz w:val="48"/>
          <w:szCs w:val="24"/>
        </w:rPr>
        <w:t>（送</w:t>
      </w:r>
      <w:r>
        <w:rPr>
          <w:rFonts w:ascii="Times New Roman" w:hAnsi="Times New Roman" w:eastAsia="黑体" w:cs="Times New Roman"/>
          <w:sz w:val="48"/>
          <w:szCs w:val="24"/>
        </w:rPr>
        <w:t>审</w:t>
      </w:r>
      <w:r>
        <w:rPr>
          <w:rFonts w:hint="eastAsia" w:ascii="Times New Roman" w:hAnsi="Times New Roman" w:eastAsia="黑体" w:cs="Times New Roman"/>
          <w:sz w:val="48"/>
          <w:szCs w:val="24"/>
        </w:rPr>
        <w:t>稿）</w:t>
      </w:r>
    </w:p>
    <w:p>
      <w:pPr>
        <w:jc w:val="center"/>
        <w:rPr>
          <w:rFonts w:ascii="Times New Roman" w:hAnsi="Times New Roman" w:eastAsia="方正小标宋_GBK" w:cs="Times New Roman"/>
          <w:sz w:val="44"/>
          <w:szCs w:val="44"/>
        </w:rPr>
      </w:pPr>
    </w:p>
    <w:p>
      <w:pPr>
        <w:jc w:val="center"/>
        <w:rPr>
          <w:rFonts w:ascii="Times New Roman" w:hAnsi="Times New Roman" w:eastAsia="方正小标宋_GBK" w:cs="Times New Roman"/>
          <w:sz w:val="44"/>
          <w:szCs w:val="44"/>
        </w:rPr>
      </w:pPr>
    </w:p>
    <w:p>
      <w:pPr>
        <w:jc w:val="center"/>
        <w:rPr>
          <w:rFonts w:ascii="Times New Roman" w:hAnsi="Times New Roman" w:eastAsia="方正小标宋_GBK" w:cs="Times New Roman"/>
          <w:sz w:val="44"/>
          <w:szCs w:val="44"/>
        </w:rPr>
      </w:pPr>
      <w:r>
        <w:rPr>
          <w:rFonts w:hint="eastAsia" w:ascii="Times New Roman" w:hAnsi="Times New Roman" w:eastAsia="方正小标宋_GBK" w:cs="Times New Roman"/>
          <w:sz w:val="44"/>
          <w:szCs w:val="44"/>
        </w:rPr>
        <w:t>编制说明</w:t>
      </w:r>
    </w:p>
    <w:p>
      <w:pPr>
        <w:jc w:val="center"/>
        <w:rPr>
          <w:rFonts w:ascii="Times New Roman" w:hAnsi="Times New Roman" w:eastAsia="方正小标宋_GBK" w:cs="Times New Roman"/>
          <w:sz w:val="44"/>
          <w:szCs w:val="44"/>
        </w:rPr>
      </w:pPr>
    </w:p>
    <w:p>
      <w:pPr>
        <w:jc w:val="center"/>
        <w:rPr>
          <w:rFonts w:ascii="Times New Roman" w:hAnsi="Times New Roman" w:eastAsia="方正小标宋_GBK" w:cs="Times New Roman"/>
          <w:sz w:val="44"/>
          <w:szCs w:val="44"/>
        </w:rPr>
      </w:pPr>
    </w:p>
    <w:p>
      <w:pPr>
        <w:jc w:val="center"/>
        <w:rPr>
          <w:rFonts w:ascii="Times New Roman" w:hAnsi="Times New Roman" w:eastAsia="方正小标宋_GBK" w:cs="Times New Roman"/>
          <w:sz w:val="44"/>
          <w:szCs w:val="44"/>
        </w:rPr>
      </w:pPr>
    </w:p>
    <w:p>
      <w:pPr>
        <w:jc w:val="center"/>
        <w:rPr>
          <w:rFonts w:ascii="Times New Roman" w:hAnsi="Times New Roman" w:eastAsia="方正小标宋_GBK" w:cs="Times New Roman"/>
          <w:sz w:val="44"/>
          <w:szCs w:val="44"/>
        </w:rPr>
      </w:pPr>
    </w:p>
    <w:p>
      <w:pPr>
        <w:jc w:val="center"/>
        <w:rPr>
          <w:rFonts w:ascii="Times New Roman" w:hAnsi="Times New Roman" w:eastAsia="方正小标宋_GBK" w:cs="Times New Roman"/>
          <w:sz w:val="44"/>
          <w:szCs w:val="44"/>
        </w:rPr>
      </w:pPr>
    </w:p>
    <w:p>
      <w:pPr>
        <w:jc w:val="center"/>
        <w:rPr>
          <w:rFonts w:ascii="Times New Roman" w:hAnsi="Times New Roman" w:eastAsia="方正小标宋_GBK" w:cs="Times New Roman"/>
          <w:sz w:val="44"/>
          <w:szCs w:val="44"/>
        </w:rPr>
      </w:pPr>
    </w:p>
    <w:p>
      <w:pPr>
        <w:jc w:val="center"/>
        <w:rPr>
          <w:rFonts w:ascii="Times New Roman" w:hAnsi="Times New Roman" w:eastAsia="宋体" w:cs="Times New Roman"/>
          <w:b/>
          <w:sz w:val="28"/>
          <w:szCs w:val="28"/>
        </w:rPr>
      </w:pPr>
      <w:r>
        <w:rPr>
          <w:rFonts w:hint="eastAsia" w:ascii="Times New Roman" w:hAnsi="Times New Roman" w:eastAsia="宋体" w:cs="Times New Roman"/>
          <w:b/>
          <w:sz w:val="28"/>
          <w:szCs w:val="28"/>
        </w:rPr>
        <w:t>《西瓜8424+苏砧1号嫁接栽培技术规程》编制组</w:t>
      </w:r>
    </w:p>
    <w:p>
      <w:pPr>
        <w:spacing w:line="580" w:lineRule="exact"/>
        <w:ind w:firstLine="560" w:firstLineChars="200"/>
        <w:jc w:val="center"/>
        <w:rPr>
          <w:rFonts w:ascii="Times New Roman" w:hAnsi="Times New Roman" w:eastAsia="宋体" w:cs="Times New Roman"/>
          <w:sz w:val="28"/>
          <w:szCs w:val="28"/>
        </w:rPr>
      </w:pPr>
      <w:r>
        <w:rPr>
          <w:rFonts w:ascii="Times New Roman" w:hAnsi="Times New Roman" w:eastAsia="宋体" w:cs="Times New Roman"/>
          <w:sz w:val="28"/>
          <w:szCs w:val="28"/>
        </w:rPr>
        <w:t>202</w:t>
      </w:r>
      <w:r>
        <w:rPr>
          <w:rFonts w:hint="eastAsia" w:ascii="Times New Roman" w:hAnsi="Times New Roman" w:eastAsia="宋体" w:cs="Times New Roman"/>
          <w:sz w:val="28"/>
          <w:szCs w:val="28"/>
          <w:lang w:val="en-US" w:eastAsia="zh-CN"/>
        </w:rPr>
        <w:t>4</w:t>
      </w:r>
      <w:r>
        <w:rPr>
          <w:rFonts w:hint="eastAsia" w:ascii="Times New Roman" w:hAnsi="Times New Roman" w:eastAsia="宋体" w:cs="Times New Roman"/>
          <w:sz w:val="28"/>
          <w:szCs w:val="28"/>
        </w:rPr>
        <w:t>年</w:t>
      </w:r>
      <w:r>
        <w:rPr>
          <w:rFonts w:hint="eastAsia" w:ascii="Times New Roman" w:hAnsi="Times New Roman" w:eastAsia="宋体" w:cs="Times New Roman"/>
          <w:sz w:val="28"/>
          <w:szCs w:val="28"/>
          <w:lang w:val="en-US" w:eastAsia="zh-CN"/>
        </w:rPr>
        <w:t>8</w:t>
      </w:r>
      <w:r>
        <w:rPr>
          <w:rFonts w:hint="eastAsia" w:ascii="Times New Roman" w:hAnsi="Times New Roman" w:eastAsia="宋体" w:cs="Times New Roman"/>
          <w:sz w:val="28"/>
          <w:szCs w:val="28"/>
        </w:rPr>
        <w:t>月</w:t>
      </w:r>
    </w:p>
    <w:p>
      <w:pPr>
        <w:widowControl/>
        <w:jc w:val="left"/>
        <w:rPr>
          <w:rFonts w:ascii="Times New Roman" w:hAnsi="Times New Roman" w:eastAsia="宋体" w:cs="Times New Roman"/>
          <w:sz w:val="28"/>
          <w:szCs w:val="28"/>
        </w:rPr>
        <w:sectPr>
          <w:pgSz w:w="11906" w:h="16838"/>
          <w:pgMar w:top="2098" w:right="1588" w:bottom="1814" w:left="1588" w:header="851" w:footer="1418" w:gutter="0"/>
          <w:cols w:space="720" w:num="1"/>
          <w:docGrid w:type="lines" w:linePitch="312" w:charSpace="0"/>
        </w:sectPr>
      </w:pPr>
    </w:p>
    <w:p>
      <w:pPr>
        <w:spacing w:line="580" w:lineRule="exact"/>
        <w:ind w:firstLine="566" w:firstLineChars="177"/>
        <w:rPr>
          <w:rFonts w:ascii="黑体" w:hAnsi="黑体" w:eastAsia="黑体" w:cs="Times New Roman"/>
          <w:sz w:val="32"/>
          <w:szCs w:val="28"/>
        </w:rPr>
      </w:pPr>
      <w:r>
        <w:rPr>
          <w:rFonts w:ascii="黑体" w:hAnsi="黑体" w:eastAsia="黑体" w:cs="Times New Roman"/>
          <w:sz w:val="32"/>
          <w:szCs w:val="28"/>
        </w:rPr>
        <w:t>一、目的意义</w:t>
      </w:r>
    </w:p>
    <w:p>
      <w:pPr>
        <w:spacing w:line="580" w:lineRule="exact"/>
        <w:ind w:firstLine="495" w:firstLineChars="177"/>
        <w:rPr>
          <w:rFonts w:ascii="黑体" w:hAnsi="黑体" w:eastAsia="黑体" w:cs="Times New Roman"/>
          <w:sz w:val="28"/>
          <w:szCs w:val="28"/>
        </w:rPr>
      </w:pPr>
      <w:r>
        <w:rPr>
          <w:rFonts w:hint="eastAsia" w:ascii="黑体" w:hAnsi="黑体" w:eastAsia="黑体" w:cs="Times New Roman"/>
          <w:sz w:val="28"/>
          <w:szCs w:val="28"/>
        </w:rPr>
        <w:t>1</w:t>
      </w:r>
      <w:r>
        <w:rPr>
          <w:rFonts w:ascii="黑体" w:hAnsi="黑体" w:eastAsia="黑体" w:cs="Times New Roman"/>
          <w:sz w:val="28"/>
          <w:szCs w:val="28"/>
        </w:rPr>
        <w:t xml:space="preserve">. </w:t>
      </w:r>
      <w:r>
        <w:rPr>
          <w:rFonts w:hint="eastAsia" w:ascii="黑体" w:hAnsi="黑体" w:eastAsia="黑体" w:cs="Times New Roman"/>
          <w:sz w:val="28"/>
          <w:szCs w:val="28"/>
        </w:rPr>
        <w:t>产业</w:t>
      </w:r>
      <w:r>
        <w:rPr>
          <w:rFonts w:ascii="黑体" w:hAnsi="黑体" w:eastAsia="黑体" w:cs="Times New Roman"/>
          <w:sz w:val="28"/>
          <w:szCs w:val="28"/>
        </w:rPr>
        <w:t>发展现状</w:t>
      </w:r>
    </w:p>
    <w:p>
      <w:pPr>
        <w:spacing w:line="360" w:lineRule="auto"/>
        <w:ind w:firstLine="560" w:firstLineChars="200"/>
        <w:rPr>
          <w:rFonts w:hint="eastAsia" w:ascii="Times New Roman" w:hAnsi="Times New Roman" w:eastAsia="宋体" w:cs="Times New Roman"/>
          <w:sz w:val="28"/>
          <w:szCs w:val="28"/>
        </w:rPr>
      </w:pPr>
      <w:r>
        <w:rPr>
          <w:rFonts w:hint="eastAsia" w:ascii="Times New Roman" w:hAnsi="Times New Roman" w:eastAsia="宋体" w:cs="Times New Roman"/>
          <w:sz w:val="28"/>
          <w:szCs w:val="28"/>
        </w:rPr>
        <w:t>据统计，我国西瓜产业规模居世界之冠，面积与产量均占世界50%以上，全国西瓜播种面积近3500万亩，江苏播种面积230万亩以上，居全国第四，产量居第三。列入农业农村部优势产区的县达26个，设施化、规模化、产业化和品牌化在全国处于领先水平。在调整农业结构和增加农民收入方面发挥了重要作用。</w:t>
      </w:r>
    </w:p>
    <w:p>
      <w:pPr>
        <w:spacing w:line="360" w:lineRule="auto"/>
        <w:ind w:firstLine="560" w:firstLineChars="200"/>
        <w:rPr>
          <w:rFonts w:hint="eastAsia" w:ascii="Times New Roman" w:hAnsi="Times New Roman" w:eastAsia="宋体" w:cs="Times New Roman"/>
          <w:sz w:val="28"/>
          <w:szCs w:val="28"/>
        </w:rPr>
      </w:pPr>
      <w:r>
        <w:rPr>
          <w:rFonts w:hint="eastAsia" w:ascii="Times New Roman" w:hAnsi="Times New Roman" w:eastAsia="宋体" w:cs="Times New Roman"/>
          <w:sz w:val="28"/>
          <w:szCs w:val="28"/>
        </w:rPr>
        <w:t>西瓜已经成为农民增收的重要经济作物和周年供应的主要消费果品。江苏省西瓜种植面积为13.1万hm</w:t>
      </w:r>
      <w:r>
        <w:rPr>
          <w:rFonts w:hint="eastAsia" w:ascii="Times New Roman" w:hAnsi="Times New Roman" w:eastAsia="宋体" w:cs="Times New Roman"/>
          <w:sz w:val="28"/>
          <w:szCs w:val="28"/>
          <w:vertAlign w:val="superscript"/>
        </w:rPr>
        <w:t>2</w:t>
      </w:r>
      <w:r>
        <w:rPr>
          <w:rFonts w:hint="eastAsia" w:ascii="Times New Roman" w:hAnsi="Times New Roman" w:eastAsia="宋体" w:cs="Times New Roman"/>
          <w:sz w:val="28"/>
          <w:szCs w:val="28"/>
        </w:rPr>
        <w:t>，491.25万t，其中设施栽培规模达6.5万hm</w:t>
      </w:r>
      <w:r>
        <w:rPr>
          <w:rFonts w:hint="eastAsia" w:ascii="Times New Roman" w:hAnsi="Times New Roman" w:eastAsia="宋体" w:cs="Times New Roman"/>
          <w:sz w:val="28"/>
          <w:szCs w:val="28"/>
          <w:vertAlign w:val="superscript"/>
        </w:rPr>
        <w:t>2</w:t>
      </w:r>
      <w:r>
        <w:rPr>
          <w:rFonts w:hint="eastAsia" w:ascii="Times New Roman" w:hAnsi="Times New Roman" w:eastAsia="宋体" w:cs="Times New Roman"/>
          <w:sz w:val="28"/>
          <w:szCs w:val="28"/>
        </w:rPr>
        <w:t>。但随着西瓜设施生产规模的扩大和人们对高品质西瓜的需求，出现了西瓜品质下降、砧木品种混杂，质量参差不齐；生产中肥水管理主要以经验为主，肥水不足与过量使用现象并存，且重施氮肥轻施钾肥现象较普遍，不但影响产品品质、而且加重环境负担；连作障碍问题未得到根本缓解，部分地区大棚西甜瓜土壤电导率偏高，存在明显的土壤盐渍化现象，枯萎病、蔓枯病等土传病害及CGMMV、BFB等种传病害时有发生；劳动力成本持续上升，轻简栽培技术缺乏等问题。</w:t>
      </w:r>
    </w:p>
    <w:p>
      <w:pPr>
        <w:spacing w:line="360" w:lineRule="auto"/>
        <w:ind w:firstLine="560" w:firstLineChars="200"/>
        <w:rPr>
          <w:rFonts w:hint="eastAsia" w:ascii="Times New Roman" w:hAnsi="Times New Roman" w:eastAsia="宋体" w:cs="Times New Roman"/>
          <w:sz w:val="28"/>
          <w:szCs w:val="28"/>
        </w:rPr>
      </w:pPr>
      <w:r>
        <w:rPr>
          <w:rFonts w:hint="eastAsia" w:ascii="Times New Roman" w:hAnsi="Times New Roman" w:eastAsia="宋体" w:cs="Times New Roman"/>
          <w:sz w:val="28"/>
          <w:szCs w:val="28"/>
        </w:rPr>
        <w:t>国内外学者研究表明，选择抗性强的专用砧木和高品质的西瓜品种进行西瓜嫁接，并配套轻简高效栽培技术是解决这些难题最环保有效的措施之一，不仅可以提高西瓜对病害、低温、盐碱的抗性，还可以提高产量，改善品质，对西瓜的绿色高品质生产具有重要作用。目前针对高品质西瓜生产的主要技术措施有：①选择高品质设施专用西瓜品种，如西瓜‘</w:t>
      </w:r>
      <w:r>
        <w:rPr>
          <w:rFonts w:hint="eastAsia" w:ascii="Times New Roman" w:hAnsi="Times New Roman" w:eastAsia="宋体" w:cs="Times New Roman"/>
          <w:sz w:val="28"/>
          <w:szCs w:val="28"/>
          <w:lang w:val="en-US" w:eastAsia="zh-CN"/>
        </w:rPr>
        <w:t>8424</w:t>
      </w:r>
      <w:r>
        <w:rPr>
          <w:rFonts w:hint="eastAsia" w:ascii="Times New Roman" w:hAnsi="Times New Roman" w:eastAsia="宋体" w:cs="Times New Roman"/>
          <w:sz w:val="28"/>
          <w:szCs w:val="28"/>
        </w:rPr>
        <w:t>’；②选择适应江苏早春低温阴雨天气频仍的高抗西瓜专用砧木品种，如‘苏砧1号’，耐低温弱光性能好，抗性强，高抗西瓜枯萎病，不影响西瓜的品质，是高品质西瓜的嫁接专用砧木；③配套的轻简优质高效栽培技术：通过增施农家肥、秸秆还田、种植绿肥、深松耕、夏晒冬伐等措施改良土壤；通过嫁接育苗、水肥一体化、肥药双减、病虫害防控、废弃物处理等措施保障西瓜优质安全生产。</w:t>
      </w:r>
    </w:p>
    <w:p>
      <w:pPr>
        <w:spacing w:line="580" w:lineRule="exact"/>
        <w:ind w:firstLine="495" w:firstLineChars="177"/>
        <w:rPr>
          <w:rFonts w:ascii="黑体" w:hAnsi="黑体" w:eastAsia="黑体" w:cs="Times New Roman"/>
          <w:color w:val="auto"/>
          <w:sz w:val="28"/>
          <w:szCs w:val="28"/>
        </w:rPr>
      </w:pPr>
      <w:r>
        <w:rPr>
          <w:rFonts w:hint="eastAsia" w:ascii="黑体" w:hAnsi="黑体" w:eastAsia="黑体" w:cs="Times New Roman"/>
          <w:color w:val="auto"/>
          <w:sz w:val="28"/>
          <w:szCs w:val="28"/>
        </w:rPr>
        <w:t>2</w:t>
      </w:r>
      <w:r>
        <w:rPr>
          <w:rFonts w:ascii="黑体" w:hAnsi="黑体" w:eastAsia="黑体" w:cs="Times New Roman"/>
          <w:color w:val="auto"/>
          <w:sz w:val="28"/>
          <w:szCs w:val="28"/>
        </w:rPr>
        <w:t xml:space="preserve">. </w:t>
      </w:r>
      <w:r>
        <w:rPr>
          <w:rFonts w:hint="eastAsia" w:ascii="黑体" w:hAnsi="黑体" w:eastAsia="黑体" w:cs="Times New Roman"/>
          <w:color w:val="auto"/>
          <w:sz w:val="28"/>
          <w:szCs w:val="28"/>
        </w:rPr>
        <w:t>制</w:t>
      </w:r>
      <w:r>
        <w:rPr>
          <w:rFonts w:ascii="黑体" w:hAnsi="黑体" w:eastAsia="黑体" w:cs="Times New Roman"/>
          <w:color w:val="auto"/>
          <w:sz w:val="28"/>
          <w:szCs w:val="28"/>
        </w:rPr>
        <w:t>定标准的必要性</w:t>
      </w:r>
    </w:p>
    <w:p>
      <w:pPr>
        <w:spacing w:line="360" w:lineRule="auto"/>
        <w:ind w:firstLine="560" w:firstLineChars="200"/>
        <w:rPr>
          <w:rFonts w:hint="eastAsia" w:ascii="Times New Roman" w:hAnsi="Times New Roman" w:eastAsia="宋体" w:cs="Times New Roman"/>
          <w:sz w:val="28"/>
          <w:szCs w:val="28"/>
        </w:rPr>
      </w:pPr>
      <w:r>
        <w:rPr>
          <w:rFonts w:hint="eastAsia" w:ascii="Times New Roman" w:hAnsi="Times New Roman" w:eastAsia="宋体" w:cs="Times New Roman"/>
          <w:sz w:val="28"/>
          <w:szCs w:val="28"/>
        </w:rPr>
        <w:t>西瓜（</w:t>
      </w:r>
      <w:r>
        <w:rPr>
          <w:rFonts w:hint="eastAsia" w:ascii="Times New Roman" w:hAnsi="Times New Roman" w:eastAsia="宋体" w:cs="Times New Roman"/>
          <w:i/>
          <w:iCs/>
          <w:sz w:val="28"/>
          <w:szCs w:val="28"/>
        </w:rPr>
        <w:t>Citrullus lanatus</w:t>
      </w:r>
      <w:r>
        <w:rPr>
          <w:rFonts w:hint="eastAsia" w:ascii="Times New Roman" w:hAnsi="Times New Roman" w:eastAsia="宋体" w:cs="Times New Roman"/>
          <w:sz w:val="28"/>
          <w:szCs w:val="28"/>
        </w:rPr>
        <w:t xml:space="preserve"> (Thunb.) Matsum.&amp; Nakai）栽培经济效益高，为江苏省重要的园艺作物，年种植面积210万亩左右，其中85%以上为保护地栽培，包括日光温室、塑料大中棚、小拱棚等春提早和秋延后栽培。设施西瓜生产中，由于受田块、设施限制及大水大肥等传统种植习惯影响，枯萎病等土传病害及土壤盐渍化已成为制约我省西瓜优质高效生产的主要问题，降低了设施西瓜生产的效益。嫁接砧木的使用和嫁接栽培技术的推广是最有效和最安全的措施之一。但是目前嫁接西瓜在生产应用中存在许多不规范之处，导致嫁接西瓜成活率低，产量低，品质不良，降低了西瓜生产的经济效益，严重影响西瓜产业的发展。我省西瓜品种众多，但是占主导地位的是8424，占到我省西瓜种植面积的60%左右。苏砧1号是我省具自主知识产权的砧木品种，抗性强，耐低温弱光性能好，对西瓜品质影响小，是高品质西瓜的嫁接砧木品种。</w:t>
      </w:r>
    </w:p>
    <w:p>
      <w:pPr>
        <w:spacing w:line="360" w:lineRule="auto"/>
        <w:ind w:firstLine="560" w:firstLineChars="200"/>
        <w:rPr>
          <w:rFonts w:hint="eastAsia" w:ascii="Times New Roman" w:hAnsi="Times New Roman" w:eastAsia="宋体" w:cs="Times New Roman"/>
          <w:sz w:val="28"/>
          <w:szCs w:val="28"/>
        </w:rPr>
      </w:pPr>
      <w:r>
        <w:rPr>
          <w:rFonts w:hint="eastAsia" w:ascii="Times New Roman" w:hAnsi="Times New Roman" w:eastAsia="宋体" w:cs="Times New Roman"/>
          <w:sz w:val="28"/>
          <w:szCs w:val="28"/>
        </w:rPr>
        <w:t>本标准从江苏省西瓜嫁接生产实际出发，围绕西瓜嫁接育苗与田间管理，规定了产地条件、栽培季节、种子种苗、栽培管理、病虫害防治、采收、废弃物处理和生产记录的技术措施，有利于嫁接西瓜设施栽培的优质、高效、绿色生产，有助于促进我省西瓜栽培方式、栽培效益的提升，对我省农业产业结构调整，对农民增收都会起到十分重要的作用。</w:t>
      </w:r>
    </w:p>
    <w:p>
      <w:pPr>
        <w:spacing w:line="580" w:lineRule="exact"/>
        <w:ind w:firstLine="495" w:firstLineChars="177"/>
        <w:rPr>
          <w:rFonts w:ascii="黑体" w:hAnsi="黑体" w:eastAsia="黑体" w:cs="Times New Roman"/>
          <w:sz w:val="28"/>
          <w:szCs w:val="28"/>
        </w:rPr>
      </w:pPr>
      <w:r>
        <w:rPr>
          <w:rFonts w:hint="eastAsia" w:ascii="黑体" w:hAnsi="黑体" w:eastAsia="黑体" w:cs="Times New Roman"/>
          <w:sz w:val="28"/>
          <w:szCs w:val="28"/>
        </w:rPr>
        <w:t>3</w:t>
      </w:r>
      <w:r>
        <w:rPr>
          <w:rFonts w:ascii="黑体" w:hAnsi="黑体" w:eastAsia="黑体" w:cs="Times New Roman"/>
          <w:sz w:val="28"/>
          <w:szCs w:val="28"/>
        </w:rPr>
        <w:t xml:space="preserve">. </w:t>
      </w:r>
      <w:r>
        <w:rPr>
          <w:rFonts w:hint="eastAsia" w:ascii="黑体" w:hAnsi="黑体" w:eastAsia="黑体" w:cs="Times New Roman"/>
          <w:sz w:val="28"/>
          <w:szCs w:val="28"/>
        </w:rPr>
        <w:t>制</w:t>
      </w:r>
      <w:r>
        <w:rPr>
          <w:rFonts w:ascii="黑体" w:hAnsi="黑体" w:eastAsia="黑体" w:cs="Times New Roman"/>
          <w:sz w:val="28"/>
          <w:szCs w:val="28"/>
        </w:rPr>
        <w:t>定</w:t>
      </w:r>
      <w:r>
        <w:rPr>
          <w:rFonts w:hint="eastAsia" w:ascii="黑体" w:hAnsi="黑体" w:eastAsia="黑体" w:cs="Times New Roman"/>
          <w:sz w:val="28"/>
          <w:szCs w:val="28"/>
        </w:rPr>
        <w:t>标</w:t>
      </w:r>
      <w:r>
        <w:rPr>
          <w:rFonts w:ascii="黑体" w:hAnsi="黑体" w:eastAsia="黑体" w:cs="Times New Roman"/>
          <w:sz w:val="28"/>
          <w:szCs w:val="28"/>
        </w:rPr>
        <w:t>准的可行性</w:t>
      </w:r>
    </w:p>
    <w:p>
      <w:pPr>
        <w:spacing w:line="360" w:lineRule="auto"/>
        <w:ind w:firstLine="560" w:firstLineChars="200"/>
        <w:rPr>
          <w:rFonts w:ascii="Times New Roman" w:hAnsi="Times New Roman" w:eastAsia="宋体" w:cs="Times New Roman"/>
          <w:sz w:val="28"/>
          <w:szCs w:val="28"/>
        </w:rPr>
      </w:pPr>
      <w:r>
        <w:rPr>
          <w:rFonts w:hint="eastAsia" w:ascii="Times New Roman" w:hAnsi="Times New Roman" w:eastAsia="宋体" w:cs="Times New Roman"/>
          <w:sz w:val="28"/>
          <w:szCs w:val="28"/>
        </w:rPr>
        <w:t>申请单位江苏省农业科学院，南京横溪现代农业发展有限公司，盐城市蔬菜研究所，江苏省植物保护植物检疫站，沛县经济作物栽培技术指导站长期从事</w:t>
      </w:r>
      <w:r>
        <w:rPr>
          <w:rFonts w:hint="eastAsia" w:ascii="Times New Roman" w:hAnsi="Times New Roman" w:eastAsia="宋体" w:cs="Times New Roman"/>
          <w:sz w:val="28"/>
          <w:szCs w:val="28"/>
          <w:lang w:val="en-US" w:eastAsia="zh-CN"/>
        </w:rPr>
        <w:t>西瓜</w:t>
      </w:r>
      <w:r>
        <w:rPr>
          <w:rFonts w:hint="eastAsia" w:ascii="Times New Roman" w:hAnsi="Times New Roman" w:eastAsia="宋体" w:cs="Times New Roman"/>
          <w:sz w:val="28"/>
          <w:szCs w:val="28"/>
        </w:rPr>
        <w:t>优质栽培技术研究和推广工作，</w:t>
      </w:r>
      <w:r>
        <w:rPr>
          <w:rFonts w:hint="eastAsia" w:ascii="Times New Roman" w:hAnsi="Times New Roman" w:eastAsia="宋体" w:cs="Times New Roman"/>
          <w:color w:val="auto"/>
          <w:sz w:val="28"/>
          <w:szCs w:val="28"/>
        </w:rPr>
        <w:t>先后主持承</w:t>
      </w:r>
      <w:r>
        <w:rPr>
          <w:rFonts w:ascii="Times New Roman" w:hAnsi="Times New Roman" w:eastAsia="宋体" w:cs="Times New Roman"/>
          <w:color w:val="auto"/>
          <w:sz w:val="28"/>
          <w:szCs w:val="28"/>
        </w:rPr>
        <w:t>担</w:t>
      </w:r>
      <w:r>
        <w:rPr>
          <w:rFonts w:hint="eastAsia" w:ascii="Times New Roman" w:hAnsi="Times New Roman" w:eastAsia="宋体" w:cs="Times New Roman"/>
          <w:color w:val="auto"/>
          <w:sz w:val="28"/>
          <w:szCs w:val="28"/>
        </w:rPr>
        <w:t>“十二五”农村领域国家科技计划课题“西瓜及其砧木杂种优势利用与新品种选育”（编号：2012BAD02B03-14，2012-2016）</w:t>
      </w:r>
      <w:r>
        <w:rPr>
          <w:rFonts w:hint="eastAsia" w:ascii="Times New Roman" w:hAnsi="Times New Roman" w:eastAsia="宋体" w:cs="Times New Roman"/>
          <w:color w:val="auto"/>
          <w:sz w:val="28"/>
          <w:szCs w:val="28"/>
          <w:lang w:eastAsia="zh-CN"/>
        </w:rPr>
        <w:t>、国家自然科学基金青年科学基金项目“野生西瓜种质PI189225抗蔓枯病基因的精细定位及候选基因分析”(编号：31601777，2017-2019)、国家重点研发计划项目“设施早熟西瓜抗逆优质材料创制与新品种培育”（编号：2018YFD0100703，2018-2020）、</w:t>
      </w:r>
      <w:r>
        <w:rPr>
          <w:rFonts w:hint="eastAsia" w:ascii="Times New Roman" w:hAnsi="Times New Roman" w:eastAsia="宋体" w:cs="Times New Roman"/>
          <w:color w:val="auto"/>
          <w:sz w:val="28"/>
          <w:szCs w:val="28"/>
        </w:rPr>
        <w:t>国家西甜瓜产业技术体系“砧木育种岗位”（编号：CARS-25，2011-至今）</w:t>
      </w:r>
      <w:r>
        <w:rPr>
          <w:rFonts w:hint="eastAsia" w:ascii="Times New Roman" w:hAnsi="Times New Roman" w:eastAsia="宋体" w:cs="Times New Roman"/>
          <w:color w:val="auto"/>
          <w:sz w:val="28"/>
          <w:szCs w:val="28"/>
          <w:lang w:eastAsia="zh-CN"/>
        </w:rPr>
        <w:t>、江苏省农业科技自主创新资金项目“电(店)商直供西瓜良品产业链技术创新与集成应用”（编号：CX15(1018)，2015-2017）、江苏现代农业产业技术体系建设项目“江苏现代农业（西甜瓜）产业技术体系集成创新中心”（编号：JATS[2020]376，2017-至今）、2022年亚夫科技服务项目“苏蜜系列西瓜品种与轻简化生产技术示范推广”（编号：KF(22)1005，2022-2024）、省种业振兴“揭榜挂帅”项目“绿色高品质设施专用西瓜新品种选育”（编号：JBGS [ 2021 ] 069，202</w:t>
      </w:r>
      <w:r>
        <w:rPr>
          <w:rFonts w:hint="eastAsia" w:ascii="Times New Roman" w:hAnsi="Times New Roman" w:eastAsia="宋体" w:cs="Times New Roman"/>
          <w:color w:val="auto"/>
          <w:sz w:val="28"/>
          <w:szCs w:val="28"/>
          <w:lang w:val="en-US" w:eastAsia="zh-CN"/>
        </w:rPr>
        <w:t>1</w:t>
      </w:r>
      <w:r>
        <w:rPr>
          <w:rFonts w:hint="eastAsia" w:ascii="Times New Roman" w:hAnsi="Times New Roman" w:eastAsia="宋体" w:cs="Times New Roman"/>
          <w:color w:val="auto"/>
          <w:sz w:val="28"/>
          <w:szCs w:val="28"/>
          <w:lang w:eastAsia="zh-CN"/>
        </w:rPr>
        <w:t>-202</w:t>
      </w:r>
      <w:r>
        <w:rPr>
          <w:rFonts w:hint="eastAsia" w:ascii="Times New Roman" w:hAnsi="Times New Roman" w:eastAsia="宋体" w:cs="Times New Roman"/>
          <w:color w:val="auto"/>
          <w:sz w:val="28"/>
          <w:szCs w:val="28"/>
          <w:lang w:val="en-US" w:eastAsia="zh-CN"/>
        </w:rPr>
        <w:t>6</w:t>
      </w:r>
      <w:r>
        <w:rPr>
          <w:rFonts w:hint="eastAsia" w:ascii="Times New Roman" w:hAnsi="Times New Roman" w:eastAsia="宋体" w:cs="Times New Roman"/>
          <w:color w:val="auto"/>
          <w:sz w:val="28"/>
          <w:szCs w:val="28"/>
          <w:lang w:eastAsia="zh-CN"/>
        </w:rPr>
        <w:t>）</w:t>
      </w:r>
      <w:r>
        <w:rPr>
          <w:rFonts w:hint="eastAsia" w:ascii="Times New Roman" w:hAnsi="Times New Roman" w:eastAsia="宋体" w:cs="Times New Roman"/>
          <w:sz w:val="28"/>
          <w:szCs w:val="28"/>
        </w:rPr>
        <w:t>等相关课题</w:t>
      </w:r>
      <w:r>
        <w:rPr>
          <w:rFonts w:hint="eastAsia" w:ascii="Times New Roman" w:hAnsi="Times New Roman" w:eastAsia="宋体" w:cs="Times New Roman"/>
          <w:sz w:val="28"/>
          <w:szCs w:val="28"/>
          <w:lang w:val="en-US" w:eastAsia="zh-CN"/>
        </w:rPr>
        <w:t>1</w:t>
      </w:r>
      <w:r>
        <w:rPr>
          <w:rFonts w:ascii="Times New Roman" w:hAnsi="Times New Roman" w:eastAsia="宋体" w:cs="Times New Roman"/>
          <w:sz w:val="28"/>
          <w:szCs w:val="28"/>
        </w:rPr>
        <w:t>0多项，获国家专利</w:t>
      </w:r>
      <w:r>
        <w:rPr>
          <w:rFonts w:hint="eastAsia" w:ascii="Times New Roman" w:hAnsi="Times New Roman" w:eastAsia="宋体" w:cs="Times New Roman"/>
          <w:sz w:val="28"/>
          <w:szCs w:val="28"/>
          <w:lang w:val="en-US" w:eastAsia="zh-CN"/>
        </w:rPr>
        <w:t>6</w:t>
      </w:r>
      <w:r>
        <w:rPr>
          <w:rFonts w:ascii="Times New Roman" w:hAnsi="Times New Roman" w:eastAsia="宋体" w:cs="Times New Roman"/>
          <w:sz w:val="28"/>
          <w:szCs w:val="28"/>
        </w:rPr>
        <w:t>项，发表论文</w:t>
      </w:r>
      <w:r>
        <w:rPr>
          <w:rFonts w:hint="eastAsia" w:ascii="Times New Roman" w:hAnsi="Times New Roman" w:eastAsia="宋体" w:cs="Times New Roman"/>
          <w:sz w:val="28"/>
          <w:szCs w:val="28"/>
          <w:lang w:val="en-US" w:eastAsia="zh-CN"/>
        </w:rPr>
        <w:t>70</w:t>
      </w:r>
      <w:r>
        <w:rPr>
          <w:rFonts w:ascii="Times New Roman" w:hAnsi="Times New Roman" w:eastAsia="宋体" w:cs="Times New Roman"/>
          <w:sz w:val="28"/>
          <w:szCs w:val="28"/>
        </w:rPr>
        <w:t>余篇。</w:t>
      </w:r>
    </w:p>
    <w:p>
      <w:pPr>
        <w:spacing w:line="360" w:lineRule="auto"/>
        <w:ind w:firstLine="560" w:firstLineChars="200"/>
        <w:rPr>
          <w:rFonts w:ascii="Times New Roman" w:hAnsi="Times New Roman" w:eastAsia="宋体" w:cs="Times New Roman"/>
          <w:sz w:val="28"/>
          <w:szCs w:val="28"/>
        </w:rPr>
      </w:pPr>
      <w:r>
        <w:rPr>
          <w:rFonts w:ascii="Times New Roman" w:hAnsi="Times New Roman" w:eastAsia="宋体" w:cs="Times New Roman"/>
          <w:sz w:val="28"/>
          <w:szCs w:val="28"/>
        </w:rPr>
        <w:t>围绕</w:t>
      </w:r>
      <w:r>
        <w:rPr>
          <w:rFonts w:hint="eastAsia" w:ascii="Times New Roman" w:hAnsi="Times New Roman" w:eastAsia="宋体" w:cs="Times New Roman"/>
          <w:sz w:val="28"/>
          <w:szCs w:val="28"/>
          <w:lang w:val="en-US" w:eastAsia="zh-CN"/>
        </w:rPr>
        <w:t>高品质西瓜嫁接</w:t>
      </w:r>
      <w:r>
        <w:rPr>
          <w:rFonts w:ascii="Times New Roman" w:hAnsi="Times New Roman" w:eastAsia="宋体" w:cs="Times New Roman"/>
          <w:sz w:val="28"/>
          <w:szCs w:val="28"/>
        </w:rPr>
        <w:t>生产，开展</w:t>
      </w:r>
      <w:r>
        <w:rPr>
          <w:rFonts w:hint="eastAsia" w:ascii="Times New Roman" w:hAnsi="Times New Roman" w:eastAsia="宋体" w:cs="Times New Roman"/>
          <w:sz w:val="28"/>
          <w:szCs w:val="28"/>
        </w:rPr>
        <w:t>西瓜甜瓜嫁接砧木品种引进筛选初报</w:t>
      </w:r>
      <w:r>
        <w:rPr>
          <w:rFonts w:ascii="Times New Roman" w:hAnsi="Times New Roman" w:eastAsia="宋体" w:cs="Times New Roman"/>
          <w:sz w:val="28"/>
          <w:szCs w:val="28"/>
        </w:rPr>
        <w:t>、</w:t>
      </w:r>
      <w:r>
        <w:rPr>
          <w:rFonts w:hint="eastAsia" w:ascii="Times New Roman" w:hAnsi="Times New Roman" w:eastAsia="宋体" w:cs="Times New Roman"/>
          <w:sz w:val="28"/>
          <w:szCs w:val="28"/>
        </w:rPr>
        <w:t>嫁接西瓜对西瓜枯萎病菌侵染的防御机制研究</w:t>
      </w:r>
      <w:r>
        <w:rPr>
          <w:rFonts w:hint="eastAsia" w:ascii="Times New Roman" w:hAnsi="Times New Roman" w:eastAsia="宋体" w:cs="Times New Roman"/>
          <w:sz w:val="28"/>
          <w:szCs w:val="28"/>
          <w:lang w:eastAsia="zh-CN"/>
        </w:rPr>
        <w:t>、</w:t>
      </w:r>
      <w:r>
        <w:rPr>
          <w:rFonts w:hint="eastAsia" w:ascii="Times New Roman" w:hAnsi="Times New Roman" w:eastAsia="宋体" w:cs="Times New Roman"/>
          <w:sz w:val="28"/>
          <w:szCs w:val="28"/>
        </w:rPr>
        <w:t>嫁接对西瓜果实发育番茄红素生物合成相关基因的影响</w:t>
      </w:r>
      <w:r>
        <w:rPr>
          <w:rFonts w:ascii="Times New Roman" w:hAnsi="Times New Roman" w:eastAsia="宋体" w:cs="Times New Roman"/>
          <w:sz w:val="28"/>
          <w:szCs w:val="28"/>
        </w:rPr>
        <w:t>、</w:t>
      </w:r>
      <w:r>
        <w:rPr>
          <w:rFonts w:hint="eastAsia" w:ascii="Times New Roman" w:hAnsi="Times New Roman" w:eastAsia="宋体" w:cs="Times New Roman"/>
          <w:sz w:val="28"/>
          <w:szCs w:val="28"/>
        </w:rPr>
        <w:t>江苏省西瓜主产区主要病害的发生规律及综合防治措施</w:t>
      </w:r>
      <w:r>
        <w:rPr>
          <w:rFonts w:hint="eastAsia" w:ascii="Times New Roman" w:hAnsi="Times New Roman" w:eastAsia="宋体" w:cs="Times New Roman"/>
          <w:sz w:val="28"/>
          <w:szCs w:val="28"/>
          <w:lang w:eastAsia="zh-CN"/>
        </w:rPr>
        <w:t>、西瓜设施早熟轻简高效栽培技术</w:t>
      </w:r>
      <w:r>
        <w:rPr>
          <w:rFonts w:ascii="Times New Roman" w:hAnsi="Times New Roman" w:eastAsia="宋体" w:cs="Times New Roman"/>
          <w:sz w:val="28"/>
          <w:szCs w:val="28"/>
        </w:rPr>
        <w:t>等研究工作，形成了</w:t>
      </w:r>
      <w:r>
        <w:rPr>
          <w:rFonts w:hint="eastAsia" w:ascii="Times New Roman" w:hAnsi="Times New Roman" w:eastAsia="宋体" w:cs="Times New Roman"/>
          <w:sz w:val="28"/>
          <w:szCs w:val="28"/>
          <w:lang w:val="en-US" w:eastAsia="zh-CN"/>
        </w:rPr>
        <w:t>西瓜及砧木新品种选育</w:t>
      </w:r>
      <w:r>
        <w:rPr>
          <w:rFonts w:ascii="Times New Roman" w:hAnsi="Times New Roman" w:eastAsia="宋体" w:cs="Times New Roman"/>
          <w:sz w:val="28"/>
          <w:szCs w:val="28"/>
        </w:rPr>
        <w:t>、</w:t>
      </w:r>
      <w:r>
        <w:rPr>
          <w:rFonts w:hint="eastAsia" w:ascii="Times New Roman" w:hAnsi="Times New Roman" w:eastAsia="宋体" w:cs="Times New Roman"/>
          <w:sz w:val="28"/>
          <w:szCs w:val="28"/>
          <w:lang w:val="en-US" w:eastAsia="zh-CN"/>
        </w:rPr>
        <w:t>优质绿色简约化栽培技术</w:t>
      </w:r>
      <w:r>
        <w:rPr>
          <w:rFonts w:ascii="Times New Roman" w:hAnsi="Times New Roman" w:eastAsia="宋体" w:cs="Times New Roman"/>
          <w:sz w:val="28"/>
          <w:szCs w:val="28"/>
        </w:rPr>
        <w:t>等一系列技术成果，并在</w:t>
      </w:r>
      <w:r>
        <w:rPr>
          <w:rFonts w:hint="eastAsia" w:ascii="Times New Roman" w:hAnsi="Times New Roman" w:eastAsia="宋体" w:cs="Times New Roman"/>
          <w:sz w:val="28"/>
          <w:szCs w:val="28"/>
          <w:lang w:val="en-US" w:eastAsia="zh-CN"/>
        </w:rPr>
        <w:t>盐城东台、南京</w:t>
      </w:r>
      <w:r>
        <w:rPr>
          <w:rFonts w:ascii="Times New Roman" w:hAnsi="Times New Roman" w:eastAsia="宋体" w:cs="Times New Roman"/>
          <w:sz w:val="28"/>
          <w:szCs w:val="28"/>
        </w:rPr>
        <w:t>江宁、</w:t>
      </w:r>
      <w:r>
        <w:rPr>
          <w:rFonts w:hint="eastAsia" w:ascii="Times New Roman" w:hAnsi="Times New Roman" w:eastAsia="宋体" w:cs="Times New Roman"/>
          <w:sz w:val="28"/>
          <w:szCs w:val="28"/>
          <w:lang w:val="en-US" w:eastAsia="zh-CN"/>
        </w:rPr>
        <w:t>浦口</w:t>
      </w:r>
      <w:r>
        <w:rPr>
          <w:rFonts w:ascii="Times New Roman" w:hAnsi="Times New Roman" w:eastAsia="宋体" w:cs="Times New Roman"/>
          <w:sz w:val="28"/>
          <w:szCs w:val="28"/>
        </w:rPr>
        <w:t>、</w:t>
      </w:r>
      <w:r>
        <w:rPr>
          <w:rFonts w:hint="eastAsia" w:ascii="Times New Roman" w:hAnsi="Times New Roman" w:eastAsia="宋体" w:cs="Times New Roman"/>
          <w:sz w:val="28"/>
          <w:szCs w:val="28"/>
          <w:lang w:val="en-US" w:eastAsia="zh-CN"/>
        </w:rPr>
        <w:t>徐州沛县</w:t>
      </w:r>
      <w:r>
        <w:rPr>
          <w:rFonts w:ascii="Times New Roman" w:hAnsi="Times New Roman" w:eastAsia="宋体" w:cs="Times New Roman"/>
          <w:sz w:val="28"/>
          <w:szCs w:val="28"/>
        </w:rPr>
        <w:t>等地示范应用，为</w:t>
      </w:r>
      <w:r>
        <w:rPr>
          <w:rFonts w:hint="eastAsia" w:ascii="Times New Roman" w:hAnsi="Times New Roman" w:eastAsia="宋体" w:cs="Times New Roman"/>
          <w:sz w:val="28"/>
          <w:szCs w:val="28"/>
          <w:lang w:val="en-US" w:eastAsia="zh-CN"/>
        </w:rPr>
        <w:t>江苏西瓜优质绿色</w:t>
      </w:r>
      <w:r>
        <w:rPr>
          <w:rFonts w:ascii="Times New Roman" w:hAnsi="Times New Roman" w:eastAsia="宋体" w:cs="Times New Roman"/>
          <w:sz w:val="28"/>
          <w:szCs w:val="28"/>
        </w:rPr>
        <w:t>生产提供了强有力的技术支撑。</w:t>
      </w:r>
    </w:p>
    <w:p>
      <w:pPr>
        <w:spacing w:line="360" w:lineRule="auto"/>
        <w:ind w:firstLine="560" w:firstLineChars="200"/>
        <w:rPr>
          <w:rFonts w:ascii="Times New Roman" w:hAnsi="Times New Roman" w:eastAsia="宋体" w:cs="Times New Roman"/>
          <w:sz w:val="28"/>
          <w:szCs w:val="28"/>
        </w:rPr>
      </w:pPr>
      <w:r>
        <w:rPr>
          <w:rFonts w:hint="eastAsia" w:ascii="Times New Roman" w:hAnsi="Times New Roman" w:eastAsia="宋体" w:cs="Times New Roman"/>
          <w:sz w:val="28"/>
          <w:szCs w:val="28"/>
        </w:rPr>
        <w:t>本规程是在起草</w:t>
      </w:r>
      <w:r>
        <w:rPr>
          <w:rFonts w:ascii="Times New Roman" w:hAnsi="Times New Roman" w:eastAsia="宋体" w:cs="Times New Roman"/>
          <w:sz w:val="28"/>
          <w:szCs w:val="28"/>
        </w:rPr>
        <w:t>组</w:t>
      </w:r>
      <w:r>
        <w:rPr>
          <w:rFonts w:hint="eastAsia" w:ascii="Times New Roman" w:hAnsi="Times New Roman" w:eastAsia="宋体" w:cs="Times New Roman"/>
          <w:sz w:val="28"/>
          <w:szCs w:val="28"/>
        </w:rPr>
        <w:t>团队前期大量试验研究和技术推广示范的基础上，</w:t>
      </w:r>
      <w:r>
        <w:rPr>
          <w:rFonts w:ascii="Times New Roman" w:hAnsi="Times New Roman" w:eastAsia="宋体" w:cs="Times New Roman"/>
          <w:sz w:val="28"/>
          <w:szCs w:val="28"/>
        </w:rPr>
        <w:t>结</w:t>
      </w:r>
      <w:r>
        <w:rPr>
          <w:rFonts w:hint="eastAsia" w:ascii="Times New Roman" w:hAnsi="Times New Roman" w:eastAsia="宋体" w:cs="Times New Roman"/>
          <w:sz w:val="28"/>
          <w:szCs w:val="28"/>
        </w:rPr>
        <w:t>合文</w:t>
      </w:r>
      <w:r>
        <w:rPr>
          <w:rFonts w:ascii="Times New Roman" w:hAnsi="Times New Roman" w:eastAsia="宋体" w:cs="Times New Roman"/>
          <w:sz w:val="28"/>
          <w:szCs w:val="28"/>
        </w:rPr>
        <w:t>献</w:t>
      </w:r>
      <w:r>
        <w:rPr>
          <w:rFonts w:hint="eastAsia" w:ascii="Times New Roman" w:hAnsi="Times New Roman" w:eastAsia="宋体" w:cs="Times New Roman"/>
          <w:sz w:val="28"/>
          <w:szCs w:val="28"/>
        </w:rPr>
        <w:t>查阅与生</w:t>
      </w:r>
      <w:r>
        <w:rPr>
          <w:rFonts w:ascii="Times New Roman" w:hAnsi="Times New Roman" w:eastAsia="宋体" w:cs="Times New Roman"/>
          <w:sz w:val="28"/>
          <w:szCs w:val="28"/>
        </w:rPr>
        <w:t>产调研</w:t>
      </w:r>
      <w:r>
        <w:rPr>
          <w:rFonts w:hint="eastAsia" w:ascii="Times New Roman" w:hAnsi="Times New Roman" w:eastAsia="宋体" w:cs="Times New Roman"/>
          <w:sz w:val="28"/>
          <w:szCs w:val="28"/>
        </w:rPr>
        <w:t>而提出，实践证明该技术规程对</w:t>
      </w:r>
      <w:r>
        <w:rPr>
          <w:rFonts w:hint="eastAsia" w:ascii="Times New Roman" w:hAnsi="Times New Roman" w:eastAsia="宋体" w:cs="Times New Roman"/>
          <w:sz w:val="28"/>
          <w:szCs w:val="28"/>
          <w:lang w:val="en-US" w:eastAsia="zh-CN"/>
        </w:rPr>
        <w:t>西瓜高品质绿色生产具有</w:t>
      </w:r>
      <w:r>
        <w:rPr>
          <w:rFonts w:hint="eastAsia" w:ascii="Times New Roman" w:hAnsi="Times New Roman" w:eastAsia="宋体" w:cs="Times New Roman"/>
          <w:sz w:val="28"/>
          <w:szCs w:val="28"/>
        </w:rPr>
        <w:t>良好效果。</w:t>
      </w:r>
    </w:p>
    <w:p>
      <w:pPr>
        <w:spacing w:line="580" w:lineRule="exact"/>
        <w:ind w:firstLine="495" w:firstLineChars="177"/>
        <w:rPr>
          <w:rFonts w:ascii="黑体" w:hAnsi="黑体" w:eastAsia="黑体" w:cs="Times New Roman"/>
          <w:sz w:val="28"/>
          <w:szCs w:val="28"/>
        </w:rPr>
      </w:pPr>
      <w:r>
        <w:rPr>
          <w:rFonts w:ascii="黑体" w:hAnsi="黑体" w:eastAsia="黑体" w:cs="Times New Roman"/>
          <w:sz w:val="28"/>
          <w:szCs w:val="28"/>
        </w:rPr>
        <w:t xml:space="preserve">4. </w:t>
      </w:r>
      <w:r>
        <w:rPr>
          <w:rFonts w:hint="eastAsia" w:ascii="黑体" w:hAnsi="黑体" w:eastAsia="黑体" w:cs="Times New Roman"/>
          <w:sz w:val="28"/>
          <w:szCs w:val="28"/>
        </w:rPr>
        <w:t>预</w:t>
      </w:r>
      <w:r>
        <w:rPr>
          <w:rFonts w:ascii="黑体" w:hAnsi="黑体" w:eastAsia="黑体" w:cs="Times New Roman"/>
          <w:sz w:val="28"/>
          <w:szCs w:val="28"/>
        </w:rPr>
        <w:t>期经济</w:t>
      </w:r>
      <w:r>
        <w:rPr>
          <w:rFonts w:hint="eastAsia" w:ascii="黑体" w:hAnsi="黑体" w:eastAsia="黑体" w:cs="Times New Roman"/>
          <w:sz w:val="28"/>
          <w:szCs w:val="28"/>
        </w:rPr>
        <w:t>社会</w:t>
      </w:r>
      <w:r>
        <w:rPr>
          <w:rFonts w:ascii="黑体" w:hAnsi="黑体" w:eastAsia="黑体" w:cs="Times New Roman"/>
          <w:sz w:val="28"/>
          <w:szCs w:val="28"/>
        </w:rPr>
        <w:t>效益分析</w:t>
      </w:r>
    </w:p>
    <w:p>
      <w:pPr>
        <w:spacing w:line="360" w:lineRule="auto"/>
        <w:ind w:firstLine="560" w:firstLineChars="200"/>
        <w:rPr>
          <w:rFonts w:hint="eastAsia" w:ascii="Times New Roman" w:hAnsi="Times New Roman" w:eastAsia="宋体" w:cs="Times New Roman"/>
          <w:sz w:val="28"/>
          <w:szCs w:val="28"/>
        </w:rPr>
      </w:pPr>
      <w:r>
        <w:rPr>
          <w:rFonts w:hint="eastAsia" w:ascii="Times New Roman" w:hAnsi="Times New Roman" w:eastAsia="宋体" w:cs="Times New Roman"/>
          <w:sz w:val="28"/>
          <w:szCs w:val="28"/>
        </w:rPr>
        <w:t>本标准根据江苏设施西瓜生产实际，通过嫁接育苗技术、定植后的管理等田间栽培技术及病虫害防治措施增强植株抗性，减少肥料及农药的施用，增加西瓜的产量，改善嫁接西瓜的品质。根据统计分析，执行本标准，年推广面积5000亩以上，减少农药使用2～3次，亩效益增加300～500元，每年增加社会经济效益150万元以上，有利于我省设施西瓜的绿色可持续发展。</w:t>
      </w:r>
    </w:p>
    <w:p>
      <w:pPr>
        <w:spacing w:line="580" w:lineRule="exact"/>
        <w:ind w:firstLine="566" w:firstLineChars="177"/>
        <w:rPr>
          <w:rFonts w:ascii="黑体" w:hAnsi="黑体" w:eastAsia="黑体" w:cs="Times New Roman"/>
          <w:sz w:val="32"/>
          <w:szCs w:val="28"/>
        </w:rPr>
      </w:pPr>
      <w:r>
        <w:rPr>
          <w:rFonts w:hint="eastAsia" w:ascii="黑体" w:hAnsi="黑体" w:eastAsia="黑体" w:cs="Times New Roman"/>
          <w:sz w:val="32"/>
          <w:szCs w:val="28"/>
        </w:rPr>
        <w:t>二、任务来源</w:t>
      </w:r>
    </w:p>
    <w:p>
      <w:pPr>
        <w:spacing w:line="360" w:lineRule="auto"/>
        <w:ind w:firstLine="560" w:firstLineChars="200"/>
        <w:rPr>
          <w:rFonts w:ascii="Times New Roman" w:hAnsi="Times New Roman" w:eastAsia="宋体" w:cs="Times New Roman"/>
          <w:sz w:val="28"/>
          <w:szCs w:val="28"/>
        </w:rPr>
      </w:pPr>
      <w:r>
        <w:rPr>
          <w:rFonts w:ascii="Times New Roman" w:hAnsi="Times New Roman" w:eastAsia="宋体" w:cs="Times New Roman"/>
          <w:sz w:val="28"/>
          <w:szCs w:val="28"/>
        </w:rPr>
        <w:t>2022年6月</w:t>
      </w:r>
      <w:r>
        <w:rPr>
          <w:rFonts w:hint="eastAsia" w:ascii="Times New Roman" w:hAnsi="Times New Roman" w:eastAsia="宋体" w:cs="Times New Roman"/>
          <w:sz w:val="28"/>
          <w:szCs w:val="28"/>
        </w:rPr>
        <w:t>2</w:t>
      </w:r>
      <w:r>
        <w:rPr>
          <w:rFonts w:ascii="Times New Roman" w:hAnsi="Times New Roman" w:eastAsia="宋体" w:cs="Times New Roman"/>
          <w:sz w:val="28"/>
          <w:szCs w:val="28"/>
        </w:rPr>
        <w:t>9</w:t>
      </w:r>
      <w:r>
        <w:rPr>
          <w:rFonts w:hint="eastAsia" w:ascii="Times New Roman" w:hAnsi="Times New Roman" w:eastAsia="宋体" w:cs="Times New Roman"/>
          <w:sz w:val="28"/>
          <w:szCs w:val="28"/>
        </w:rPr>
        <w:t>日</w:t>
      </w:r>
      <w:r>
        <w:rPr>
          <w:rFonts w:ascii="Times New Roman" w:hAnsi="Times New Roman" w:eastAsia="宋体" w:cs="Times New Roman"/>
          <w:sz w:val="28"/>
          <w:szCs w:val="28"/>
        </w:rPr>
        <w:t>，江苏省市场监督管理局发布《关于下达2022年度江苏省地方标准项目计划的通知》（</w:t>
      </w:r>
      <w:r>
        <w:rPr>
          <w:rFonts w:hint="eastAsia" w:ascii="Times New Roman" w:hAnsi="Times New Roman" w:eastAsia="宋体" w:cs="Times New Roman"/>
          <w:sz w:val="28"/>
          <w:szCs w:val="28"/>
        </w:rPr>
        <w:t>苏市监标</w:t>
      </w:r>
      <w:r>
        <w:rPr>
          <w:rFonts w:ascii="Times New Roman" w:hAnsi="Times New Roman" w:eastAsia="宋体" w:cs="Times New Roman"/>
          <w:sz w:val="28"/>
          <w:szCs w:val="28"/>
        </w:rPr>
        <w:t>﹝2022﹞192号），下达2022年度348项地方标准制（修）订项目，其中2</w:t>
      </w:r>
      <w:r>
        <w:rPr>
          <w:rFonts w:hint="eastAsia" w:ascii="Times New Roman" w:hAnsi="Times New Roman" w:eastAsia="宋体" w:cs="Times New Roman"/>
          <w:sz w:val="28"/>
          <w:szCs w:val="28"/>
          <w:lang w:val="en-US" w:eastAsia="zh-CN"/>
        </w:rPr>
        <w:t>00</w:t>
      </w:r>
      <w:r>
        <w:rPr>
          <w:rFonts w:ascii="Times New Roman" w:hAnsi="Times New Roman" w:eastAsia="宋体" w:cs="Times New Roman"/>
          <w:sz w:val="28"/>
          <w:szCs w:val="28"/>
        </w:rPr>
        <w:t>号《</w:t>
      </w:r>
      <w:r>
        <w:rPr>
          <w:rFonts w:hint="eastAsia" w:ascii="Times New Roman" w:hAnsi="Times New Roman" w:eastAsia="宋体" w:cs="Times New Roman"/>
          <w:sz w:val="28"/>
          <w:szCs w:val="28"/>
        </w:rPr>
        <w:t>西瓜8424+苏砧1号嫁接栽培技术规程</w:t>
      </w:r>
      <w:r>
        <w:rPr>
          <w:rFonts w:ascii="Times New Roman" w:hAnsi="Times New Roman" w:eastAsia="宋体" w:cs="Times New Roman"/>
          <w:sz w:val="28"/>
          <w:szCs w:val="28"/>
        </w:rPr>
        <w:t>》标准编制的任务，由</w:t>
      </w:r>
      <w:r>
        <w:rPr>
          <w:rFonts w:hint="eastAsia" w:ascii="Times New Roman" w:hAnsi="Times New Roman" w:eastAsia="宋体" w:cs="Times New Roman"/>
          <w:sz w:val="28"/>
          <w:szCs w:val="28"/>
        </w:rPr>
        <w:t>江苏省农业科学院</w:t>
      </w:r>
      <w:r>
        <w:rPr>
          <w:rFonts w:hint="eastAsia" w:ascii="Times New Roman" w:hAnsi="Times New Roman" w:eastAsia="宋体" w:cs="Times New Roman"/>
          <w:sz w:val="28"/>
          <w:szCs w:val="28"/>
          <w:lang w:eastAsia="zh-CN"/>
        </w:rPr>
        <w:t>、</w:t>
      </w:r>
      <w:r>
        <w:rPr>
          <w:rFonts w:hint="eastAsia" w:ascii="Times New Roman" w:hAnsi="Times New Roman" w:eastAsia="宋体" w:cs="Times New Roman"/>
          <w:sz w:val="28"/>
          <w:szCs w:val="28"/>
        </w:rPr>
        <w:t>南京横溪现代农业发展有限公司</w:t>
      </w:r>
      <w:r>
        <w:rPr>
          <w:rFonts w:hint="eastAsia" w:ascii="Times New Roman" w:hAnsi="Times New Roman" w:eastAsia="宋体" w:cs="Times New Roman"/>
          <w:sz w:val="28"/>
          <w:szCs w:val="28"/>
          <w:lang w:eastAsia="zh-CN"/>
        </w:rPr>
        <w:t>、</w:t>
      </w:r>
      <w:r>
        <w:rPr>
          <w:rFonts w:hint="eastAsia" w:ascii="Times New Roman" w:hAnsi="Times New Roman" w:eastAsia="宋体" w:cs="Times New Roman"/>
          <w:sz w:val="28"/>
          <w:szCs w:val="28"/>
        </w:rPr>
        <w:t>盐城市蔬菜研究所</w:t>
      </w:r>
      <w:r>
        <w:rPr>
          <w:rFonts w:hint="eastAsia" w:ascii="Times New Roman" w:hAnsi="Times New Roman" w:eastAsia="宋体" w:cs="Times New Roman"/>
          <w:sz w:val="28"/>
          <w:szCs w:val="28"/>
          <w:lang w:eastAsia="zh-CN"/>
        </w:rPr>
        <w:t>、</w:t>
      </w:r>
      <w:r>
        <w:rPr>
          <w:rFonts w:hint="eastAsia" w:ascii="Times New Roman" w:hAnsi="Times New Roman" w:eastAsia="宋体" w:cs="Times New Roman"/>
          <w:sz w:val="28"/>
          <w:szCs w:val="28"/>
        </w:rPr>
        <w:t>江苏省植物保护植物检疫站</w:t>
      </w:r>
      <w:r>
        <w:rPr>
          <w:rFonts w:hint="eastAsia" w:ascii="Times New Roman" w:hAnsi="Times New Roman" w:eastAsia="宋体" w:cs="Times New Roman"/>
          <w:sz w:val="28"/>
          <w:szCs w:val="28"/>
          <w:lang w:eastAsia="zh-CN"/>
        </w:rPr>
        <w:t>、</w:t>
      </w:r>
      <w:r>
        <w:rPr>
          <w:rFonts w:hint="eastAsia" w:ascii="Times New Roman" w:hAnsi="Times New Roman" w:eastAsia="宋体" w:cs="Times New Roman"/>
          <w:sz w:val="28"/>
          <w:szCs w:val="28"/>
        </w:rPr>
        <w:t>沛县经济作物栽培技术指导站</w:t>
      </w:r>
      <w:r>
        <w:rPr>
          <w:rFonts w:ascii="Times New Roman" w:hAnsi="Times New Roman" w:eastAsia="宋体" w:cs="Times New Roman"/>
          <w:sz w:val="28"/>
          <w:szCs w:val="28"/>
        </w:rPr>
        <w:t>共同</w:t>
      </w:r>
      <w:r>
        <w:rPr>
          <w:rFonts w:hint="eastAsia" w:ascii="Times New Roman" w:hAnsi="Times New Roman" w:eastAsia="宋体" w:cs="Times New Roman"/>
          <w:sz w:val="28"/>
          <w:szCs w:val="28"/>
        </w:rPr>
        <w:t>负责</w:t>
      </w:r>
      <w:r>
        <w:rPr>
          <w:rFonts w:ascii="Times New Roman" w:hAnsi="Times New Roman" w:eastAsia="宋体" w:cs="Times New Roman"/>
          <w:sz w:val="28"/>
          <w:szCs w:val="28"/>
        </w:rPr>
        <w:t>起草</w:t>
      </w:r>
      <w:r>
        <w:rPr>
          <w:rFonts w:hint="eastAsia" w:ascii="Times New Roman" w:hAnsi="Times New Roman" w:eastAsia="宋体" w:cs="Times New Roman"/>
          <w:sz w:val="28"/>
          <w:szCs w:val="28"/>
        </w:rPr>
        <w:t>制定</w:t>
      </w:r>
      <w:r>
        <w:rPr>
          <w:rFonts w:ascii="Times New Roman" w:hAnsi="Times New Roman" w:eastAsia="宋体" w:cs="Times New Roman"/>
          <w:sz w:val="28"/>
          <w:szCs w:val="28"/>
        </w:rPr>
        <w:t>。</w:t>
      </w:r>
    </w:p>
    <w:p>
      <w:pPr>
        <w:spacing w:line="580" w:lineRule="exact"/>
        <w:ind w:firstLine="566" w:firstLineChars="177"/>
        <w:rPr>
          <w:rFonts w:ascii="黑体" w:hAnsi="黑体" w:eastAsia="黑体" w:cs="Times New Roman"/>
          <w:sz w:val="32"/>
          <w:szCs w:val="28"/>
        </w:rPr>
      </w:pPr>
      <w:r>
        <w:rPr>
          <w:rFonts w:hint="eastAsia" w:ascii="黑体" w:hAnsi="黑体" w:eastAsia="黑体" w:cs="Times New Roman"/>
          <w:sz w:val="32"/>
          <w:szCs w:val="28"/>
        </w:rPr>
        <w:t>三、编制过程</w:t>
      </w:r>
    </w:p>
    <w:p>
      <w:pPr>
        <w:spacing w:line="580" w:lineRule="exact"/>
        <w:ind w:firstLine="495" w:firstLineChars="177"/>
        <w:rPr>
          <w:rFonts w:hint="eastAsia" w:ascii="宋体" w:hAnsi="宋体" w:eastAsia="宋体" w:cs="宋体"/>
          <w:b w:val="0"/>
          <w:bCs w:val="0"/>
          <w:sz w:val="28"/>
          <w:szCs w:val="28"/>
        </w:rPr>
      </w:pPr>
      <w:r>
        <w:rPr>
          <w:rFonts w:hint="eastAsia" w:ascii="宋体" w:hAnsi="宋体" w:eastAsia="宋体" w:cs="宋体"/>
          <w:b w:val="0"/>
          <w:bCs w:val="0"/>
          <w:sz w:val="28"/>
          <w:szCs w:val="28"/>
        </w:rPr>
        <w:t>立项文件下达后，由起草人组成制定团队，根据时间节点要求，进行技术成果梳理、文献检索、初稿制定、意见征询，最终形成了本标准。</w:t>
      </w:r>
    </w:p>
    <w:p>
      <w:pPr>
        <w:spacing w:line="580" w:lineRule="exact"/>
        <w:ind w:firstLine="495" w:firstLineChars="177"/>
        <w:rPr>
          <w:rFonts w:ascii="黑体" w:hAnsi="黑体" w:eastAsia="黑体" w:cs="Times New Roman"/>
          <w:sz w:val="28"/>
          <w:szCs w:val="28"/>
        </w:rPr>
      </w:pPr>
      <w:r>
        <w:rPr>
          <w:rFonts w:hint="eastAsia" w:ascii="黑体" w:hAnsi="黑体" w:eastAsia="黑体" w:cs="Times New Roman"/>
          <w:sz w:val="28"/>
          <w:szCs w:val="28"/>
        </w:rPr>
        <w:t>（1</w:t>
      </w:r>
      <w:r>
        <w:rPr>
          <w:rFonts w:ascii="黑体" w:hAnsi="黑体" w:eastAsia="黑体" w:cs="Times New Roman"/>
          <w:sz w:val="28"/>
          <w:szCs w:val="28"/>
        </w:rPr>
        <w:t>）</w:t>
      </w:r>
      <w:r>
        <w:rPr>
          <w:rFonts w:hint="eastAsia" w:ascii="黑体" w:hAnsi="黑体" w:eastAsia="黑体" w:cs="Times New Roman"/>
          <w:sz w:val="28"/>
          <w:szCs w:val="28"/>
        </w:rPr>
        <w:t>成</w:t>
      </w:r>
      <w:r>
        <w:rPr>
          <w:rFonts w:ascii="黑体" w:hAnsi="黑体" w:eastAsia="黑体" w:cs="Times New Roman"/>
          <w:sz w:val="28"/>
          <w:szCs w:val="28"/>
        </w:rPr>
        <w:t>立编制组</w:t>
      </w:r>
    </w:p>
    <w:p>
      <w:pPr>
        <w:spacing w:line="360" w:lineRule="auto"/>
        <w:ind w:firstLine="560" w:firstLineChars="200"/>
        <w:rPr>
          <w:rFonts w:ascii="Times New Roman" w:hAnsi="Times New Roman" w:eastAsia="宋体" w:cs="Times New Roman"/>
          <w:sz w:val="28"/>
          <w:szCs w:val="28"/>
        </w:rPr>
      </w:pPr>
      <w:r>
        <w:rPr>
          <w:rFonts w:hint="eastAsia" w:ascii="Times New Roman" w:hAnsi="Times New Roman" w:eastAsia="宋体" w:cs="Times New Roman"/>
          <w:sz w:val="28"/>
          <w:szCs w:val="28"/>
        </w:rPr>
        <w:t>2022年</w:t>
      </w:r>
      <w:r>
        <w:rPr>
          <w:rFonts w:ascii="Times New Roman" w:hAnsi="Times New Roman" w:eastAsia="宋体" w:cs="Times New Roman"/>
          <w:sz w:val="28"/>
          <w:szCs w:val="28"/>
        </w:rPr>
        <w:t>7</w:t>
      </w:r>
      <w:r>
        <w:rPr>
          <w:rFonts w:hint="eastAsia" w:ascii="Times New Roman" w:hAnsi="Times New Roman" w:eastAsia="宋体" w:cs="Times New Roman"/>
          <w:sz w:val="28"/>
          <w:szCs w:val="28"/>
        </w:rPr>
        <w:t>月</w:t>
      </w:r>
      <w:r>
        <w:rPr>
          <w:rFonts w:ascii="Times New Roman" w:hAnsi="Times New Roman" w:eastAsia="宋体" w:cs="Times New Roman"/>
          <w:sz w:val="28"/>
          <w:szCs w:val="28"/>
        </w:rPr>
        <w:t>，</w:t>
      </w:r>
      <w:r>
        <w:rPr>
          <w:rFonts w:hint="eastAsia" w:ascii="Times New Roman" w:hAnsi="Times New Roman" w:eastAsia="宋体" w:cs="Times New Roman"/>
          <w:sz w:val="28"/>
          <w:szCs w:val="28"/>
        </w:rPr>
        <w:t>收</w:t>
      </w:r>
      <w:r>
        <w:rPr>
          <w:rFonts w:ascii="Times New Roman" w:hAnsi="Times New Roman" w:eastAsia="宋体" w:cs="Times New Roman"/>
          <w:sz w:val="28"/>
          <w:szCs w:val="28"/>
        </w:rPr>
        <w:t>到</w:t>
      </w:r>
      <w:r>
        <w:rPr>
          <w:rFonts w:hint="eastAsia" w:ascii="Times New Roman" w:hAnsi="Times New Roman" w:eastAsia="宋体" w:cs="Times New Roman"/>
          <w:sz w:val="28"/>
          <w:szCs w:val="28"/>
        </w:rPr>
        <w:t>江苏省市场监督管理局《</w:t>
      </w:r>
      <w:r>
        <w:rPr>
          <w:rFonts w:ascii="Times New Roman" w:hAnsi="Times New Roman" w:eastAsia="宋体" w:cs="Times New Roman"/>
          <w:sz w:val="28"/>
          <w:szCs w:val="28"/>
        </w:rPr>
        <w:t>关于下达2022年度江苏省地方标准项目计划的通知》</w:t>
      </w:r>
      <w:r>
        <w:rPr>
          <w:rFonts w:hint="eastAsia" w:ascii="Times New Roman" w:hAnsi="Times New Roman" w:eastAsia="宋体" w:cs="Times New Roman"/>
          <w:sz w:val="28"/>
          <w:szCs w:val="28"/>
        </w:rPr>
        <w:t>文</w:t>
      </w:r>
      <w:r>
        <w:rPr>
          <w:rFonts w:ascii="Times New Roman" w:hAnsi="Times New Roman" w:eastAsia="宋体" w:cs="Times New Roman"/>
          <w:sz w:val="28"/>
          <w:szCs w:val="28"/>
        </w:rPr>
        <w:t>件</w:t>
      </w:r>
      <w:r>
        <w:rPr>
          <w:rFonts w:hint="eastAsia" w:ascii="Times New Roman" w:hAnsi="Times New Roman" w:eastAsia="宋体" w:cs="Times New Roman"/>
          <w:sz w:val="28"/>
          <w:szCs w:val="28"/>
        </w:rPr>
        <w:t>后</w:t>
      </w:r>
      <w:r>
        <w:rPr>
          <w:rFonts w:ascii="Times New Roman" w:hAnsi="Times New Roman" w:eastAsia="宋体" w:cs="Times New Roman"/>
          <w:sz w:val="28"/>
          <w:szCs w:val="28"/>
        </w:rPr>
        <w:t>，立即成立</w:t>
      </w:r>
      <w:r>
        <w:rPr>
          <w:rFonts w:hint="eastAsia" w:ascii="Times New Roman" w:hAnsi="Times New Roman" w:eastAsia="宋体" w:cs="Times New Roman"/>
          <w:sz w:val="28"/>
          <w:szCs w:val="28"/>
        </w:rPr>
        <w:t>标准起草</w:t>
      </w:r>
      <w:r>
        <w:rPr>
          <w:rFonts w:ascii="Times New Roman" w:hAnsi="Times New Roman" w:eastAsia="宋体" w:cs="Times New Roman"/>
          <w:sz w:val="28"/>
          <w:szCs w:val="28"/>
        </w:rPr>
        <w:t>小</w:t>
      </w:r>
      <w:r>
        <w:rPr>
          <w:rFonts w:hint="eastAsia" w:ascii="Times New Roman" w:hAnsi="Times New Roman" w:eastAsia="宋体" w:cs="Times New Roman"/>
          <w:sz w:val="28"/>
          <w:szCs w:val="28"/>
        </w:rPr>
        <w:t>组，由</w:t>
      </w:r>
      <w:r>
        <w:rPr>
          <w:rFonts w:hint="eastAsia" w:ascii="Times New Roman" w:hAnsi="Times New Roman" w:eastAsia="宋体" w:cs="Times New Roman"/>
          <w:sz w:val="28"/>
          <w:szCs w:val="28"/>
          <w:lang w:val="en-US" w:eastAsia="zh-CN"/>
        </w:rPr>
        <w:t>刘广</w:t>
      </w:r>
      <w:r>
        <w:rPr>
          <w:rFonts w:hint="eastAsia" w:ascii="Times New Roman" w:hAnsi="Times New Roman" w:eastAsia="宋体" w:cs="Times New Roman"/>
          <w:sz w:val="28"/>
          <w:szCs w:val="28"/>
        </w:rPr>
        <w:t>担任组长，刘海全、尤春、羊杏平、徐锦华、胡 婕、倪栋、姚协丰、张曼、娄丽娜、徐建、刘金秋、侯茜、朱凌丽</w:t>
      </w:r>
      <w:r>
        <w:rPr>
          <w:rFonts w:hint="eastAsia" w:ascii="Times New Roman" w:hAnsi="Times New Roman" w:eastAsia="宋体" w:cs="Times New Roman"/>
          <w:sz w:val="28"/>
          <w:szCs w:val="28"/>
          <w:lang w:val="en-US" w:eastAsia="zh-CN"/>
        </w:rPr>
        <w:t>13</w:t>
      </w:r>
      <w:r>
        <w:rPr>
          <w:rFonts w:hint="eastAsia" w:ascii="Times New Roman" w:hAnsi="Times New Roman" w:eastAsia="宋体" w:cs="Times New Roman"/>
          <w:sz w:val="28"/>
          <w:szCs w:val="28"/>
        </w:rPr>
        <w:t>位成员组成</w:t>
      </w:r>
      <w:r>
        <w:rPr>
          <w:rFonts w:ascii="Times New Roman" w:hAnsi="Times New Roman" w:eastAsia="宋体" w:cs="Times New Roman"/>
          <w:sz w:val="28"/>
          <w:szCs w:val="28"/>
        </w:rPr>
        <w:t>。</w:t>
      </w:r>
    </w:p>
    <w:p>
      <w:pPr>
        <w:numPr>
          <w:ilvl w:val="0"/>
          <w:numId w:val="3"/>
        </w:numPr>
        <w:spacing w:line="580" w:lineRule="exact"/>
        <w:ind w:firstLine="498" w:firstLineChars="177"/>
        <w:rPr>
          <w:rFonts w:hint="eastAsia" w:ascii="宋体" w:hAnsi="宋体" w:eastAsia="宋体" w:cs="宋体"/>
          <w:b w:val="0"/>
          <w:bCs w:val="0"/>
          <w:sz w:val="28"/>
          <w:szCs w:val="28"/>
        </w:rPr>
      </w:pPr>
      <w:r>
        <w:rPr>
          <w:rFonts w:hint="eastAsia" w:ascii="宋体" w:hAnsi="宋体" w:eastAsia="宋体" w:cs="宋体"/>
          <w:b/>
          <w:bCs/>
          <w:sz w:val="28"/>
          <w:szCs w:val="28"/>
        </w:rPr>
        <w:t>走访调研收集问卷</w:t>
      </w:r>
    </w:p>
    <w:p>
      <w:pPr>
        <w:numPr>
          <w:ilvl w:val="0"/>
          <w:numId w:val="0"/>
        </w:numPr>
        <w:spacing w:line="580" w:lineRule="exact"/>
        <w:ind w:firstLine="560" w:firstLineChars="200"/>
        <w:rPr>
          <w:rFonts w:hint="eastAsia" w:ascii="宋体" w:hAnsi="宋体" w:eastAsia="宋体" w:cs="宋体"/>
          <w:b w:val="0"/>
          <w:bCs w:val="0"/>
          <w:sz w:val="28"/>
          <w:szCs w:val="28"/>
        </w:rPr>
      </w:pPr>
      <w:r>
        <w:rPr>
          <w:rFonts w:hint="eastAsia" w:ascii="宋体" w:hAnsi="宋体" w:eastAsia="宋体" w:cs="宋体"/>
          <w:b w:val="0"/>
          <w:bCs w:val="0"/>
          <w:sz w:val="28"/>
          <w:szCs w:val="28"/>
        </w:rPr>
        <w:t>针对江苏西瓜的生产现状和水平，制定相关调查问卷，走访调研了盐城东台、南京江宁、南京浦口、泰州兴化、高港、镇江丹徒、徐州邳州、沛县、连云港赣榆、南通海门、泗洪沭阳、泗阳等西瓜主产区的生产企业、家庭农场、专业合作社、种植大户，收集了235份调查问卷，对涉及嫁接西瓜生产技术管理的技术措施、技术指标等进行整理和归纳。</w:t>
      </w:r>
    </w:p>
    <w:p>
      <w:pPr>
        <w:numPr>
          <w:ilvl w:val="0"/>
          <w:numId w:val="3"/>
        </w:numPr>
        <w:spacing w:line="580" w:lineRule="exact"/>
        <w:ind w:left="0" w:leftChars="0" w:firstLine="498" w:firstLineChars="177"/>
        <w:rPr>
          <w:rFonts w:hint="eastAsia" w:ascii="宋体" w:hAnsi="宋体" w:eastAsia="宋体" w:cs="宋体"/>
          <w:b/>
          <w:bCs/>
          <w:sz w:val="28"/>
          <w:szCs w:val="28"/>
        </w:rPr>
      </w:pPr>
      <w:r>
        <w:rPr>
          <w:rFonts w:hint="eastAsia" w:ascii="宋体" w:hAnsi="宋体" w:eastAsia="宋体" w:cs="宋体"/>
          <w:b/>
          <w:bCs/>
          <w:sz w:val="28"/>
          <w:szCs w:val="28"/>
        </w:rPr>
        <w:t>技术成果梳理</w:t>
      </w:r>
      <w:r>
        <w:rPr>
          <w:rFonts w:hint="eastAsia" w:ascii="宋体" w:hAnsi="宋体" w:eastAsia="宋体" w:cs="宋体"/>
          <w:b/>
          <w:bCs/>
          <w:sz w:val="28"/>
          <w:szCs w:val="28"/>
          <w:lang w:val="en-US" w:eastAsia="zh-CN"/>
        </w:rPr>
        <w:t xml:space="preserve"> </w:t>
      </w:r>
    </w:p>
    <w:p>
      <w:pPr>
        <w:numPr>
          <w:ilvl w:val="0"/>
          <w:numId w:val="0"/>
        </w:numPr>
        <w:spacing w:line="580" w:lineRule="exact"/>
        <w:ind w:firstLine="560" w:firstLineChars="200"/>
        <w:rPr>
          <w:rFonts w:hint="eastAsia" w:ascii="宋体" w:hAnsi="宋体" w:eastAsia="宋体" w:cs="宋体"/>
          <w:b w:val="0"/>
          <w:bCs w:val="0"/>
          <w:sz w:val="28"/>
          <w:szCs w:val="28"/>
        </w:rPr>
      </w:pPr>
      <w:r>
        <w:rPr>
          <w:rFonts w:hint="eastAsia" w:ascii="宋体" w:hAnsi="宋体" w:eastAsia="宋体" w:cs="宋体"/>
          <w:b w:val="0"/>
          <w:bCs w:val="0"/>
          <w:sz w:val="28"/>
          <w:szCs w:val="28"/>
        </w:rPr>
        <w:t>查阅“十三五”以来起草人承担的国家科技计划、国家重点研发计划、国家西甜瓜产业技术体系、江苏现代农业产业技术体系、江苏省农业自主创新等项目的技术总结报告、发表论文等，对涉及嫁接西瓜生产技术管理的技术措施、技术指标等进行整理和归纳。</w:t>
      </w:r>
    </w:p>
    <w:p>
      <w:pPr>
        <w:numPr>
          <w:ilvl w:val="0"/>
          <w:numId w:val="3"/>
        </w:numPr>
        <w:spacing w:line="360" w:lineRule="auto"/>
        <w:ind w:left="0" w:leftChars="0" w:firstLine="498" w:firstLineChars="177"/>
        <w:rPr>
          <w:rFonts w:hint="eastAsia" w:ascii="宋体" w:hAnsi="宋体" w:eastAsia="宋体" w:cs="宋体"/>
          <w:b/>
          <w:bCs/>
          <w:sz w:val="28"/>
          <w:szCs w:val="28"/>
        </w:rPr>
      </w:pPr>
      <w:r>
        <w:rPr>
          <w:rFonts w:hint="eastAsia" w:ascii="宋体" w:hAnsi="宋体" w:eastAsia="宋体" w:cs="宋体"/>
          <w:b/>
          <w:bCs/>
          <w:sz w:val="28"/>
          <w:szCs w:val="28"/>
        </w:rPr>
        <w:t>文献检索</w:t>
      </w:r>
    </w:p>
    <w:p>
      <w:pPr>
        <w:numPr>
          <w:ilvl w:val="0"/>
          <w:numId w:val="0"/>
        </w:numPr>
        <w:spacing w:line="360" w:lineRule="auto"/>
        <w:ind w:firstLine="560" w:firstLineChars="200"/>
        <w:rPr>
          <w:rFonts w:hint="eastAsia" w:ascii="宋体" w:hAnsi="宋体" w:eastAsia="宋体" w:cs="宋体"/>
          <w:b w:val="0"/>
          <w:bCs w:val="0"/>
          <w:sz w:val="28"/>
          <w:szCs w:val="28"/>
        </w:rPr>
      </w:pPr>
      <w:r>
        <w:rPr>
          <w:rFonts w:hint="eastAsia" w:ascii="宋体" w:hAnsi="宋体" w:eastAsia="宋体" w:cs="宋体"/>
          <w:b w:val="0"/>
          <w:bCs w:val="0"/>
          <w:sz w:val="28"/>
          <w:szCs w:val="28"/>
        </w:rPr>
        <w:t>利用“西瓜，嫁接，设施栽培，连作障碍，土传病害，绿色，病虫害防治”等关键词，检索相关专利、国标、行标、地标、论文。</w:t>
      </w:r>
    </w:p>
    <w:p>
      <w:pPr>
        <w:spacing w:line="580" w:lineRule="exact"/>
        <w:ind w:firstLine="560" w:firstLineChars="200"/>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具体</w:t>
      </w:r>
      <w:r>
        <w:rPr>
          <w:rFonts w:ascii="Times New Roman" w:hAnsi="Times New Roman" w:eastAsia="宋体" w:cs="Times New Roman"/>
          <w:sz w:val="28"/>
          <w:szCs w:val="28"/>
        </w:rPr>
        <w:t>参考文献</w:t>
      </w:r>
      <w:r>
        <w:rPr>
          <w:rFonts w:hint="eastAsia" w:ascii="Times New Roman" w:hAnsi="Times New Roman" w:eastAsia="宋体" w:cs="Times New Roman"/>
          <w:sz w:val="28"/>
          <w:szCs w:val="28"/>
          <w:lang w:val="en-US" w:eastAsia="zh-CN"/>
        </w:rPr>
        <w:t>如下：</w:t>
      </w:r>
    </w:p>
    <w:p>
      <w:pPr>
        <w:spacing w:line="580" w:lineRule="exact"/>
        <w:ind w:firstLine="560" w:firstLineChars="200"/>
        <w:rPr>
          <w:rFonts w:hint="eastAsia" w:ascii="Times New Roman" w:hAnsi="Times New Roman" w:eastAsia="宋体" w:cs="Times New Roman"/>
          <w:sz w:val="28"/>
          <w:szCs w:val="28"/>
        </w:rPr>
      </w:pPr>
      <w:r>
        <w:rPr>
          <w:rFonts w:hint="eastAsia" w:ascii="Times New Roman" w:hAnsi="Times New Roman" w:eastAsia="宋体" w:cs="Times New Roman"/>
          <w:sz w:val="28"/>
          <w:szCs w:val="28"/>
        </w:rPr>
        <w:t>(1)韩庆保,李长根,马江黎,顾春荣.盐城西瓜栽培早春苗期冷害预防技术要点[J].农业科技通讯,2018(01):253-254.</w:t>
      </w:r>
    </w:p>
    <w:p>
      <w:pPr>
        <w:spacing w:line="580" w:lineRule="exact"/>
        <w:ind w:firstLine="560" w:firstLineChars="200"/>
        <w:rPr>
          <w:rFonts w:hint="eastAsia" w:ascii="Times New Roman" w:hAnsi="Times New Roman" w:eastAsia="宋体" w:cs="Times New Roman"/>
          <w:sz w:val="28"/>
          <w:szCs w:val="28"/>
        </w:rPr>
      </w:pPr>
      <w:r>
        <w:rPr>
          <w:rFonts w:hint="eastAsia" w:ascii="Times New Roman" w:hAnsi="Times New Roman" w:eastAsia="宋体" w:cs="Times New Roman"/>
          <w:sz w:val="28"/>
          <w:szCs w:val="28"/>
        </w:rPr>
        <w:t>(2)杭太升,苏生平,张小锋,王华,杨智翔.苏北沿海地区大棚嫁接西瓜高品质生产技术规程[J].中国集体经济,2021(07):164-166.</w:t>
      </w:r>
    </w:p>
    <w:p>
      <w:pPr>
        <w:spacing w:line="580" w:lineRule="exact"/>
        <w:ind w:firstLine="560" w:firstLineChars="200"/>
        <w:rPr>
          <w:rFonts w:hint="eastAsia" w:ascii="Times New Roman" w:hAnsi="Times New Roman" w:eastAsia="宋体" w:cs="Times New Roman"/>
          <w:sz w:val="28"/>
          <w:szCs w:val="28"/>
        </w:rPr>
      </w:pPr>
      <w:r>
        <w:rPr>
          <w:rFonts w:hint="eastAsia" w:ascii="Times New Roman" w:hAnsi="Times New Roman" w:eastAsia="宋体" w:cs="Times New Roman"/>
          <w:sz w:val="28"/>
          <w:szCs w:val="28"/>
        </w:rPr>
        <w:t>(3)李静,史如峰,杨洁,倪栋.早佳84-24西瓜四膜覆盖高密度栽培技术[J].长江蔬菜,2019(02):63-65.</w:t>
      </w:r>
    </w:p>
    <w:p>
      <w:pPr>
        <w:spacing w:line="580" w:lineRule="exact"/>
        <w:ind w:firstLine="560" w:firstLineChars="200"/>
        <w:rPr>
          <w:rFonts w:hint="eastAsia" w:ascii="Times New Roman" w:hAnsi="Times New Roman" w:eastAsia="宋体" w:cs="Times New Roman"/>
          <w:sz w:val="28"/>
          <w:szCs w:val="28"/>
        </w:rPr>
      </w:pPr>
      <w:r>
        <w:rPr>
          <w:rFonts w:hint="eastAsia" w:ascii="Times New Roman" w:hAnsi="Times New Roman" w:eastAsia="宋体" w:cs="Times New Roman"/>
          <w:sz w:val="28"/>
          <w:szCs w:val="28"/>
        </w:rPr>
        <w:t>(4)马永发,马江黎,刘家起,杨春雨.西瓜重茬高产栽培关键技术集成研究[J].农业科技通讯,2021(01):199-201.</w:t>
      </w:r>
    </w:p>
    <w:p>
      <w:pPr>
        <w:spacing w:line="580" w:lineRule="exact"/>
        <w:ind w:firstLine="560" w:firstLineChars="200"/>
        <w:rPr>
          <w:rFonts w:hint="eastAsia" w:ascii="Times New Roman" w:hAnsi="Times New Roman" w:eastAsia="宋体" w:cs="Times New Roman"/>
          <w:sz w:val="28"/>
          <w:szCs w:val="28"/>
        </w:rPr>
      </w:pPr>
      <w:r>
        <w:rPr>
          <w:rFonts w:hint="eastAsia" w:ascii="Times New Roman" w:hAnsi="Times New Roman" w:eastAsia="宋体" w:cs="Times New Roman"/>
          <w:sz w:val="28"/>
          <w:szCs w:val="28"/>
        </w:rPr>
        <w:t>(5)宋娜.西瓜嫁接育苗与栽培关键技术[J].河南农业,2019(16):26.DOI:10.15904/j.cnki.hnny.2019.16.023.</w:t>
      </w:r>
    </w:p>
    <w:p>
      <w:pPr>
        <w:spacing w:line="580" w:lineRule="exact"/>
        <w:ind w:firstLine="560" w:firstLineChars="200"/>
        <w:rPr>
          <w:rFonts w:hint="eastAsia" w:ascii="Times New Roman" w:hAnsi="Times New Roman" w:eastAsia="宋体" w:cs="Times New Roman"/>
          <w:sz w:val="28"/>
          <w:szCs w:val="28"/>
        </w:rPr>
      </w:pPr>
      <w:r>
        <w:rPr>
          <w:rFonts w:hint="eastAsia" w:ascii="Times New Roman" w:hAnsi="Times New Roman" w:eastAsia="宋体" w:cs="Times New Roman"/>
          <w:sz w:val="28"/>
          <w:szCs w:val="28"/>
        </w:rPr>
        <w:t>(6)孙兴祥,马江黎,周峰.江苏西瓜发展70年回顾及展望[J].中国瓜菜, 2019, 32(08):27-30.DOI:10.16861/j.cnki.zggc.2019.0135.</w:t>
      </w:r>
    </w:p>
    <w:p>
      <w:pPr>
        <w:spacing w:line="580" w:lineRule="exact"/>
        <w:ind w:firstLine="560" w:firstLineChars="200"/>
        <w:rPr>
          <w:rFonts w:hint="eastAsia" w:ascii="Times New Roman" w:hAnsi="Times New Roman" w:eastAsia="宋体" w:cs="Times New Roman"/>
          <w:sz w:val="28"/>
          <w:szCs w:val="28"/>
        </w:rPr>
      </w:pPr>
      <w:r>
        <w:rPr>
          <w:rFonts w:hint="eastAsia" w:ascii="Times New Roman" w:hAnsi="Times New Roman" w:eastAsia="宋体" w:cs="Times New Roman"/>
          <w:sz w:val="28"/>
          <w:szCs w:val="28"/>
        </w:rPr>
        <w:t>(7)王楠,徐小辉,陈庆,施 滢.西瓜重茬嫁接育苗栽培技术[J].上海农业科技, 2017(04): 65-66.</w:t>
      </w:r>
    </w:p>
    <w:p>
      <w:pPr>
        <w:spacing w:line="580" w:lineRule="exact"/>
        <w:ind w:firstLine="560" w:firstLineChars="200"/>
        <w:rPr>
          <w:rFonts w:hint="eastAsia" w:ascii="Times New Roman" w:hAnsi="Times New Roman" w:eastAsia="宋体" w:cs="Times New Roman"/>
          <w:sz w:val="28"/>
          <w:szCs w:val="28"/>
        </w:rPr>
      </w:pPr>
      <w:r>
        <w:rPr>
          <w:rFonts w:hint="eastAsia" w:ascii="Times New Roman" w:hAnsi="Times New Roman" w:eastAsia="宋体" w:cs="Times New Roman"/>
          <w:sz w:val="28"/>
          <w:szCs w:val="28"/>
        </w:rPr>
        <w:t>(8)徐华峰.早春设施西瓜嫁接育苗栽培管理技术[J].河南农业,2019(01):51.DOI:10.15904/j.cnki.hnny.2019.01.043.</w:t>
      </w:r>
    </w:p>
    <w:p>
      <w:pPr>
        <w:spacing w:line="580" w:lineRule="exact"/>
        <w:ind w:firstLine="560" w:firstLineChars="200"/>
        <w:rPr>
          <w:rFonts w:hint="eastAsia" w:ascii="Times New Roman" w:hAnsi="Times New Roman" w:eastAsia="宋体" w:cs="Times New Roman"/>
          <w:sz w:val="28"/>
          <w:szCs w:val="28"/>
        </w:rPr>
      </w:pPr>
      <w:r>
        <w:rPr>
          <w:rFonts w:hint="eastAsia" w:ascii="Times New Roman" w:hAnsi="Times New Roman" w:eastAsia="宋体" w:cs="Times New Roman"/>
          <w:sz w:val="28"/>
          <w:szCs w:val="28"/>
        </w:rPr>
        <w:t>(9)许绪珍.无公害塑料大棚西瓜嫁接生产技术规程[J].现代农业, 2019(12): 55-56. DOI:10.14070/j.cnki.15-1098.2019.12.036.</w:t>
      </w:r>
    </w:p>
    <w:p>
      <w:pPr>
        <w:spacing w:line="580" w:lineRule="exact"/>
        <w:ind w:firstLine="560" w:firstLineChars="200"/>
        <w:rPr>
          <w:rFonts w:hint="eastAsia" w:ascii="Times New Roman" w:hAnsi="Times New Roman" w:eastAsia="宋体" w:cs="Times New Roman"/>
          <w:sz w:val="28"/>
          <w:szCs w:val="28"/>
        </w:rPr>
      </w:pPr>
      <w:r>
        <w:rPr>
          <w:rFonts w:hint="eastAsia" w:ascii="Times New Roman" w:hAnsi="Times New Roman" w:eastAsia="宋体" w:cs="Times New Roman"/>
          <w:sz w:val="28"/>
          <w:szCs w:val="28"/>
        </w:rPr>
        <w:t>(10)姚怀莲,殷子越,丁晓青.长江中下游地区嫁接西瓜栽培生理浅析及高产优质栽培管理要点[J].长江蔬菜,2021(07):26-28.</w:t>
      </w:r>
    </w:p>
    <w:p>
      <w:pPr>
        <w:spacing w:line="580" w:lineRule="exact"/>
        <w:ind w:firstLine="560" w:firstLineChars="200"/>
        <w:rPr>
          <w:rFonts w:hint="eastAsia" w:ascii="Times New Roman" w:hAnsi="Times New Roman" w:eastAsia="宋体" w:cs="Times New Roman"/>
          <w:sz w:val="28"/>
          <w:szCs w:val="28"/>
        </w:rPr>
      </w:pPr>
      <w:r>
        <w:rPr>
          <w:rFonts w:hint="eastAsia" w:ascii="Times New Roman" w:hAnsi="Times New Roman" w:eastAsia="宋体" w:cs="Times New Roman"/>
          <w:sz w:val="28"/>
          <w:szCs w:val="28"/>
        </w:rPr>
        <w:t>(11)袁红军. 西瓜嫁接换根栽培技术解析[J]. 现代园艺, 2021, 44(12): 8-9. DOI: 10.14051/ j.cnki.xdyy. 2021.12.004.</w:t>
      </w:r>
    </w:p>
    <w:p>
      <w:pPr>
        <w:spacing w:line="580" w:lineRule="exact"/>
        <w:ind w:firstLine="560" w:firstLineChars="200"/>
        <w:rPr>
          <w:rFonts w:hint="eastAsia" w:ascii="Times New Roman" w:hAnsi="Times New Roman" w:eastAsia="宋体" w:cs="Times New Roman"/>
          <w:sz w:val="28"/>
          <w:szCs w:val="28"/>
        </w:rPr>
      </w:pPr>
      <w:r>
        <w:rPr>
          <w:rFonts w:hint="eastAsia" w:ascii="Times New Roman" w:hAnsi="Times New Roman" w:eastAsia="宋体" w:cs="Times New Roman"/>
          <w:sz w:val="28"/>
          <w:szCs w:val="28"/>
        </w:rPr>
        <w:t>(12)曾凤,车亚莉,马韬,李炜蔷,谢凤春,宋全斌,王文军.不同基质配比对西瓜砧木嫁接前期生长的影响[J].长江蔬菜,2019(04):59-62.</w:t>
      </w:r>
    </w:p>
    <w:p>
      <w:pPr>
        <w:spacing w:line="580" w:lineRule="exact"/>
        <w:ind w:firstLine="560" w:firstLineChars="200"/>
        <w:rPr>
          <w:rFonts w:hint="eastAsia" w:ascii="Times New Roman" w:hAnsi="Times New Roman" w:eastAsia="宋体" w:cs="Times New Roman"/>
          <w:sz w:val="28"/>
          <w:szCs w:val="28"/>
        </w:rPr>
      </w:pPr>
      <w:r>
        <w:rPr>
          <w:rFonts w:hint="eastAsia" w:ascii="Times New Roman" w:hAnsi="Times New Roman" w:eastAsia="宋体" w:cs="Times New Roman"/>
          <w:sz w:val="28"/>
          <w:szCs w:val="28"/>
        </w:rPr>
        <w:t>(13)张华峰,蔡启传,杨维杰,马二磊,应泉盛,王毓洪,黄芸萍.蜜蜂授粉在西瓜轻简化生产上的应用[J].中国果菜,2018,38(06):75-78+84.DOI:10.19590/j.cnki.1008-1038.2018.06.024.</w:t>
      </w:r>
    </w:p>
    <w:p>
      <w:pPr>
        <w:spacing w:line="580" w:lineRule="exact"/>
        <w:ind w:firstLine="560" w:firstLineChars="200"/>
        <w:rPr>
          <w:rFonts w:hint="eastAsia" w:ascii="Times New Roman" w:hAnsi="Times New Roman" w:eastAsia="宋体" w:cs="Times New Roman"/>
          <w:sz w:val="28"/>
          <w:szCs w:val="28"/>
        </w:rPr>
      </w:pPr>
      <w:r>
        <w:rPr>
          <w:rFonts w:hint="eastAsia" w:ascii="Times New Roman" w:hAnsi="Times New Roman" w:eastAsia="宋体" w:cs="Times New Roman"/>
          <w:sz w:val="28"/>
          <w:szCs w:val="28"/>
        </w:rPr>
        <w:t>(14)张小锋,苏生平,王华,徐红.早佳8424西瓜嫁接栽培技术[J].上海蔬菜,2018(06):53-54.</w:t>
      </w:r>
    </w:p>
    <w:p>
      <w:pPr>
        <w:spacing w:line="580" w:lineRule="exact"/>
        <w:ind w:firstLine="560" w:firstLineChars="200"/>
        <w:rPr>
          <w:rFonts w:ascii="Times New Roman" w:hAnsi="Times New Roman" w:eastAsia="宋体" w:cs="Times New Roman"/>
          <w:sz w:val="28"/>
          <w:szCs w:val="28"/>
        </w:rPr>
      </w:pPr>
      <w:r>
        <w:rPr>
          <w:rFonts w:hint="eastAsia" w:ascii="Times New Roman" w:hAnsi="Times New Roman" w:eastAsia="宋体" w:cs="Times New Roman"/>
          <w:sz w:val="28"/>
          <w:szCs w:val="28"/>
        </w:rPr>
        <w:t>(15)周磊,刘娜.西瓜的几种嫁接方式及关键育苗技术[J].长江蔬菜,2020(07):34-36.</w:t>
      </w:r>
    </w:p>
    <w:p>
      <w:pPr>
        <w:spacing w:line="580" w:lineRule="exact"/>
        <w:ind w:firstLine="495" w:firstLineChars="177"/>
        <w:rPr>
          <w:rFonts w:ascii="黑体" w:hAnsi="黑体" w:eastAsia="黑体" w:cs="Times New Roman"/>
          <w:sz w:val="28"/>
          <w:szCs w:val="28"/>
        </w:rPr>
      </w:pPr>
      <w:r>
        <w:rPr>
          <w:rFonts w:hint="eastAsia" w:ascii="黑体" w:hAnsi="黑体" w:eastAsia="黑体" w:cs="Times New Roman"/>
          <w:sz w:val="28"/>
          <w:szCs w:val="28"/>
        </w:rPr>
        <w:t>（</w:t>
      </w:r>
      <w:r>
        <w:rPr>
          <w:rFonts w:hint="eastAsia" w:ascii="黑体" w:hAnsi="黑体" w:eastAsia="黑体" w:cs="Times New Roman"/>
          <w:sz w:val="28"/>
          <w:szCs w:val="28"/>
          <w:lang w:val="en-US" w:eastAsia="zh-CN"/>
        </w:rPr>
        <w:t>5</w:t>
      </w:r>
      <w:r>
        <w:rPr>
          <w:rFonts w:hint="eastAsia" w:ascii="黑体" w:hAnsi="黑体" w:eastAsia="黑体" w:cs="Times New Roman"/>
          <w:sz w:val="28"/>
          <w:szCs w:val="28"/>
        </w:rPr>
        <w:t>）起</w:t>
      </w:r>
      <w:r>
        <w:rPr>
          <w:rFonts w:ascii="黑体" w:hAnsi="黑体" w:eastAsia="黑体" w:cs="Times New Roman"/>
          <w:sz w:val="28"/>
          <w:szCs w:val="28"/>
        </w:rPr>
        <w:t>草阶</w:t>
      </w:r>
      <w:r>
        <w:rPr>
          <w:rFonts w:hint="eastAsia" w:ascii="黑体" w:hAnsi="黑体" w:eastAsia="黑体" w:cs="Times New Roman"/>
          <w:sz w:val="28"/>
          <w:szCs w:val="28"/>
        </w:rPr>
        <w:t>段</w:t>
      </w:r>
    </w:p>
    <w:p>
      <w:pPr>
        <w:spacing w:line="360" w:lineRule="auto"/>
        <w:ind w:firstLine="560" w:firstLineChars="200"/>
        <w:rPr>
          <w:rFonts w:ascii="Times New Roman" w:hAnsi="Times New Roman" w:eastAsia="宋体" w:cs="Times New Roman"/>
          <w:sz w:val="28"/>
          <w:szCs w:val="28"/>
        </w:rPr>
      </w:pPr>
      <w:r>
        <w:rPr>
          <w:rFonts w:hint="eastAsia" w:ascii="Times New Roman" w:hAnsi="Times New Roman" w:eastAsia="宋体" w:cs="Times New Roman"/>
          <w:sz w:val="28"/>
          <w:szCs w:val="28"/>
        </w:rPr>
        <w:t>2022年6月起</w:t>
      </w:r>
      <w:r>
        <w:rPr>
          <w:rFonts w:ascii="Times New Roman" w:hAnsi="Times New Roman" w:eastAsia="宋体" w:cs="Times New Roman"/>
          <w:sz w:val="28"/>
          <w:szCs w:val="28"/>
        </w:rPr>
        <w:t>草组系统查阅了</w:t>
      </w:r>
      <w:r>
        <w:rPr>
          <w:rFonts w:hint="eastAsia" w:ascii="Times New Roman" w:hAnsi="Times New Roman" w:eastAsia="宋体" w:cs="Times New Roman"/>
          <w:sz w:val="28"/>
          <w:szCs w:val="28"/>
          <w:lang w:val="en-US" w:eastAsia="zh-CN"/>
        </w:rPr>
        <w:t>西瓜嫁接育苗、绿色简约化</w:t>
      </w:r>
      <w:r>
        <w:rPr>
          <w:rFonts w:ascii="Times New Roman" w:hAnsi="Times New Roman" w:eastAsia="宋体" w:cs="Times New Roman"/>
          <w:sz w:val="28"/>
          <w:szCs w:val="28"/>
        </w:rPr>
        <w:t>栽培、病虫</w:t>
      </w:r>
      <w:r>
        <w:rPr>
          <w:rFonts w:hint="eastAsia" w:ascii="Times New Roman" w:hAnsi="Times New Roman" w:eastAsia="宋体" w:cs="Times New Roman"/>
          <w:sz w:val="28"/>
          <w:szCs w:val="28"/>
        </w:rPr>
        <w:t>害</w:t>
      </w:r>
      <w:r>
        <w:rPr>
          <w:rFonts w:ascii="Times New Roman" w:hAnsi="Times New Roman" w:eastAsia="宋体" w:cs="Times New Roman"/>
          <w:sz w:val="28"/>
          <w:szCs w:val="28"/>
        </w:rPr>
        <w:t>发生规律、</w:t>
      </w:r>
      <w:r>
        <w:rPr>
          <w:rFonts w:hint="eastAsia" w:ascii="Times New Roman" w:hAnsi="Times New Roman" w:eastAsia="宋体" w:cs="Times New Roman"/>
          <w:sz w:val="28"/>
          <w:szCs w:val="28"/>
          <w:lang w:val="en-US" w:eastAsia="zh-CN"/>
        </w:rPr>
        <w:t>生态</w:t>
      </w:r>
      <w:r>
        <w:rPr>
          <w:rFonts w:ascii="Times New Roman" w:hAnsi="Times New Roman" w:eastAsia="宋体" w:cs="Times New Roman"/>
          <w:sz w:val="28"/>
          <w:szCs w:val="28"/>
        </w:rPr>
        <w:t>防</w:t>
      </w:r>
      <w:r>
        <w:rPr>
          <w:rFonts w:hint="eastAsia" w:ascii="Times New Roman" w:hAnsi="Times New Roman" w:eastAsia="宋体" w:cs="Times New Roman"/>
          <w:sz w:val="28"/>
          <w:szCs w:val="28"/>
        </w:rPr>
        <w:t>控等</w:t>
      </w:r>
      <w:r>
        <w:rPr>
          <w:rFonts w:ascii="Times New Roman" w:hAnsi="Times New Roman" w:eastAsia="宋体" w:cs="Times New Roman"/>
          <w:sz w:val="28"/>
          <w:szCs w:val="28"/>
        </w:rPr>
        <w:t>有关的技术资料，对</w:t>
      </w:r>
      <w:r>
        <w:rPr>
          <w:rFonts w:hint="eastAsia" w:ascii="Times New Roman" w:hAnsi="Times New Roman" w:eastAsia="宋体" w:cs="Times New Roman"/>
          <w:sz w:val="28"/>
          <w:szCs w:val="28"/>
        </w:rPr>
        <w:t>收</w:t>
      </w:r>
      <w:r>
        <w:rPr>
          <w:rFonts w:ascii="Times New Roman" w:hAnsi="Times New Roman" w:eastAsia="宋体" w:cs="Times New Roman"/>
          <w:sz w:val="28"/>
          <w:szCs w:val="28"/>
        </w:rPr>
        <w:t>集的</w:t>
      </w:r>
      <w:r>
        <w:rPr>
          <w:rFonts w:hint="eastAsia" w:ascii="Times New Roman" w:hAnsi="Times New Roman" w:eastAsia="宋体" w:cs="Times New Roman"/>
          <w:sz w:val="28"/>
          <w:szCs w:val="28"/>
        </w:rPr>
        <w:t>资</w:t>
      </w:r>
      <w:r>
        <w:rPr>
          <w:rFonts w:ascii="Times New Roman" w:hAnsi="Times New Roman" w:eastAsia="宋体" w:cs="Times New Roman"/>
          <w:sz w:val="28"/>
          <w:szCs w:val="28"/>
        </w:rPr>
        <w:t>料进</w:t>
      </w:r>
      <w:r>
        <w:rPr>
          <w:rFonts w:hint="eastAsia" w:ascii="Times New Roman" w:hAnsi="Times New Roman" w:eastAsia="宋体" w:cs="Times New Roman"/>
          <w:sz w:val="28"/>
          <w:szCs w:val="28"/>
        </w:rPr>
        <w:t>行</w:t>
      </w:r>
      <w:r>
        <w:rPr>
          <w:rFonts w:ascii="Times New Roman" w:hAnsi="Times New Roman" w:eastAsia="宋体" w:cs="Times New Roman"/>
          <w:sz w:val="28"/>
          <w:szCs w:val="28"/>
        </w:rPr>
        <w:t>全面分析、比较，</w:t>
      </w:r>
      <w:r>
        <w:rPr>
          <w:rFonts w:hint="eastAsia" w:ascii="Times New Roman" w:hAnsi="Times New Roman" w:eastAsia="宋体" w:cs="Times New Roman"/>
          <w:sz w:val="28"/>
          <w:szCs w:val="28"/>
        </w:rPr>
        <w:t>结合起草组团队前期承担国家和</w:t>
      </w:r>
      <w:r>
        <w:rPr>
          <w:rFonts w:ascii="Times New Roman" w:hAnsi="Times New Roman" w:eastAsia="宋体" w:cs="Times New Roman"/>
          <w:sz w:val="28"/>
          <w:szCs w:val="28"/>
        </w:rPr>
        <w:t>省各类</w:t>
      </w:r>
      <w:r>
        <w:rPr>
          <w:rFonts w:hint="eastAsia" w:ascii="Times New Roman" w:hAnsi="Times New Roman" w:eastAsia="宋体" w:cs="Times New Roman"/>
          <w:sz w:val="28"/>
          <w:szCs w:val="28"/>
        </w:rPr>
        <w:t>项目在</w:t>
      </w:r>
      <w:r>
        <w:rPr>
          <w:rFonts w:hint="eastAsia" w:ascii="Times New Roman" w:hAnsi="Times New Roman" w:eastAsia="宋体" w:cs="Times New Roman"/>
          <w:sz w:val="28"/>
          <w:szCs w:val="28"/>
          <w:lang w:val="en-US" w:eastAsia="zh-CN"/>
        </w:rPr>
        <w:t>西瓜高品质栽培土壤处理、</w:t>
      </w:r>
      <w:r>
        <w:rPr>
          <w:rFonts w:hint="eastAsia" w:ascii="Times New Roman" w:hAnsi="Times New Roman" w:eastAsia="宋体" w:cs="Times New Roman"/>
          <w:sz w:val="28"/>
          <w:szCs w:val="28"/>
        </w:rPr>
        <w:t>水肥调控、</w:t>
      </w:r>
      <w:r>
        <w:rPr>
          <w:rFonts w:hint="eastAsia" w:ascii="Times New Roman" w:hAnsi="Times New Roman" w:eastAsia="宋体" w:cs="Times New Roman"/>
          <w:sz w:val="28"/>
          <w:szCs w:val="28"/>
          <w:lang w:val="en-US" w:eastAsia="zh-CN"/>
        </w:rPr>
        <w:t>田间管理、</w:t>
      </w:r>
      <w:r>
        <w:rPr>
          <w:rFonts w:hint="eastAsia" w:ascii="Times New Roman" w:hAnsi="Times New Roman" w:eastAsia="宋体" w:cs="Times New Roman"/>
          <w:sz w:val="28"/>
          <w:szCs w:val="28"/>
        </w:rPr>
        <w:t>收获时期等方面的研究成果，同时根据检索到的文献，确定了</w:t>
      </w:r>
      <w:r>
        <w:rPr>
          <w:rFonts w:hint="eastAsia" w:ascii="Times New Roman" w:hAnsi="Times New Roman" w:eastAsia="宋体" w:cs="Times New Roman"/>
          <w:sz w:val="28"/>
          <w:szCs w:val="28"/>
          <w:lang w:val="en-US" w:eastAsia="zh-CN"/>
        </w:rPr>
        <w:t>本</w:t>
      </w:r>
      <w:r>
        <w:rPr>
          <w:rFonts w:hint="eastAsia" w:ascii="Times New Roman" w:hAnsi="Times New Roman" w:eastAsia="宋体" w:cs="Times New Roman"/>
          <w:sz w:val="28"/>
          <w:szCs w:val="28"/>
        </w:rPr>
        <w:t>标</w:t>
      </w:r>
      <w:r>
        <w:rPr>
          <w:rFonts w:ascii="Times New Roman" w:hAnsi="Times New Roman" w:eastAsia="宋体" w:cs="Times New Roman"/>
          <w:sz w:val="28"/>
          <w:szCs w:val="28"/>
        </w:rPr>
        <w:t>准的</w:t>
      </w:r>
      <w:r>
        <w:rPr>
          <w:rFonts w:hint="eastAsia" w:ascii="Times New Roman" w:hAnsi="Times New Roman" w:eastAsia="宋体" w:cs="Times New Roman"/>
          <w:sz w:val="28"/>
          <w:szCs w:val="28"/>
          <w:lang w:val="en-US" w:eastAsia="zh-CN"/>
        </w:rPr>
        <w:t>一些技术</w:t>
      </w:r>
      <w:r>
        <w:rPr>
          <w:rFonts w:ascii="Times New Roman" w:hAnsi="Times New Roman" w:eastAsia="宋体" w:cs="Times New Roman"/>
          <w:sz w:val="28"/>
          <w:szCs w:val="28"/>
        </w:rPr>
        <w:t>指标</w:t>
      </w:r>
      <w:r>
        <w:rPr>
          <w:rFonts w:hint="eastAsia" w:ascii="Times New Roman" w:hAnsi="Times New Roman" w:eastAsia="宋体" w:cs="Times New Roman"/>
          <w:sz w:val="28"/>
          <w:szCs w:val="28"/>
          <w:lang w:eastAsia="zh-CN"/>
        </w:rPr>
        <w:t>，</w:t>
      </w:r>
      <w:r>
        <w:rPr>
          <w:rFonts w:hint="eastAsia" w:ascii="Times New Roman" w:hAnsi="Times New Roman" w:eastAsia="宋体" w:cs="Times New Roman"/>
          <w:sz w:val="28"/>
          <w:szCs w:val="28"/>
          <w:lang w:val="en-US" w:eastAsia="zh-CN"/>
        </w:rPr>
        <w:t>如</w:t>
      </w:r>
      <w:r>
        <w:rPr>
          <w:rFonts w:hint="eastAsia" w:ascii="Times New Roman" w:hAnsi="Times New Roman" w:eastAsia="宋体" w:cs="Times New Roman"/>
          <w:sz w:val="28"/>
          <w:szCs w:val="28"/>
        </w:rPr>
        <w:t>产地条件、栽培季节、种子种苗、栽培管理、病虫害防治、采收、废弃物处理和生产记录</w:t>
      </w:r>
      <w:r>
        <w:rPr>
          <w:rFonts w:hint="eastAsia" w:ascii="Times New Roman" w:hAnsi="Times New Roman" w:eastAsia="宋体" w:cs="Times New Roman"/>
          <w:sz w:val="28"/>
          <w:szCs w:val="28"/>
          <w:lang w:val="en-US" w:eastAsia="zh-CN"/>
        </w:rPr>
        <w:t>等</w:t>
      </w:r>
      <w:r>
        <w:rPr>
          <w:rFonts w:hint="eastAsia" w:ascii="Times New Roman" w:hAnsi="Times New Roman" w:eastAsia="宋体" w:cs="Times New Roman"/>
          <w:sz w:val="28"/>
          <w:szCs w:val="28"/>
          <w:lang w:eastAsia="zh-CN"/>
        </w:rPr>
        <w:t>。</w:t>
      </w:r>
      <w:r>
        <w:rPr>
          <w:rFonts w:ascii="Times New Roman" w:hAnsi="Times New Roman" w:eastAsia="宋体" w:cs="Times New Roman"/>
          <w:sz w:val="28"/>
          <w:szCs w:val="28"/>
        </w:rPr>
        <w:t>于</w:t>
      </w:r>
      <w:r>
        <w:rPr>
          <w:rFonts w:hint="eastAsia" w:ascii="Times New Roman" w:hAnsi="Times New Roman" w:eastAsia="宋体" w:cs="Times New Roman"/>
          <w:sz w:val="28"/>
          <w:szCs w:val="28"/>
        </w:rPr>
        <w:t>202</w:t>
      </w:r>
      <w:r>
        <w:rPr>
          <w:rFonts w:ascii="Times New Roman" w:hAnsi="Times New Roman" w:eastAsia="宋体" w:cs="Times New Roman"/>
          <w:sz w:val="28"/>
          <w:szCs w:val="28"/>
        </w:rPr>
        <w:t>3</w:t>
      </w:r>
      <w:r>
        <w:rPr>
          <w:rFonts w:hint="eastAsia" w:ascii="Times New Roman" w:hAnsi="Times New Roman" w:eastAsia="宋体" w:cs="Times New Roman"/>
          <w:sz w:val="28"/>
          <w:szCs w:val="28"/>
        </w:rPr>
        <w:t>年</w:t>
      </w:r>
      <w:r>
        <w:rPr>
          <w:rFonts w:hint="eastAsia" w:ascii="Times New Roman" w:hAnsi="Times New Roman" w:eastAsia="宋体" w:cs="Times New Roman"/>
          <w:sz w:val="28"/>
          <w:szCs w:val="28"/>
          <w:lang w:val="en-US" w:eastAsia="zh-CN"/>
        </w:rPr>
        <w:t>2</w:t>
      </w:r>
      <w:r>
        <w:rPr>
          <w:rFonts w:hint="eastAsia" w:ascii="Times New Roman" w:hAnsi="Times New Roman" w:eastAsia="宋体" w:cs="Times New Roman"/>
          <w:sz w:val="28"/>
          <w:szCs w:val="28"/>
        </w:rPr>
        <w:t>月完</w:t>
      </w:r>
      <w:r>
        <w:rPr>
          <w:rFonts w:ascii="Times New Roman" w:hAnsi="Times New Roman" w:eastAsia="宋体" w:cs="Times New Roman"/>
          <w:sz w:val="28"/>
          <w:szCs w:val="28"/>
        </w:rPr>
        <w:t>成</w:t>
      </w:r>
      <w:r>
        <w:rPr>
          <w:rFonts w:hint="eastAsia" w:ascii="Times New Roman" w:hAnsi="Times New Roman" w:eastAsia="宋体" w:cs="Times New Roman"/>
          <w:sz w:val="28"/>
          <w:szCs w:val="28"/>
        </w:rPr>
        <w:t>初</w:t>
      </w:r>
      <w:r>
        <w:rPr>
          <w:rFonts w:ascii="Times New Roman" w:hAnsi="Times New Roman" w:eastAsia="宋体" w:cs="Times New Roman"/>
          <w:sz w:val="28"/>
          <w:szCs w:val="28"/>
        </w:rPr>
        <w:t>稿</w:t>
      </w:r>
      <w:r>
        <w:rPr>
          <w:rFonts w:hint="eastAsia" w:ascii="Times New Roman" w:hAnsi="Times New Roman" w:eastAsia="宋体" w:cs="Times New Roman"/>
          <w:sz w:val="28"/>
          <w:szCs w:val="28"/>
        </w:rPr>
        <w:t>，随后召</w:t>
      </w:r>
      <w:r>
        <w:rPr>
          <w:rFonts w:ascii="Times New Roman" w:hAnsi="Times New Roman" w:eastAsia="宋体" w:cs="Times New Roman"/>
          <w:sz w:val="28"/>
          <w:szCs w:val="28"/>
        </w:rPr>
        <w:t>开</w:t>
      </w:r>
      <w:r>
        <w:rPr>
          <w:rFonts w:hint="eastAsia" w:ascii="Times New Roman" w:hAnsi="Times New Roman" w:eastAsia="宋体" w:cs="Times New Roman"/>
          <w:sz w:val="28"/>
          <w:szCs w:val="28"/>
        </w:rPr>
        <w:t>内部</w:t>
      </w:r>
      <w:r>
        <w:rPr>
          <w:rFonts w:ascii="Times New Roman" w:hAnsi="Times New Roman" w:eastAsia="宋体" w:cs="Times New Roman"/>
          <w:sz w:val="28"/>
          <w:szCs w:val="28"/>
        </w:rPr>
        <w:t>讨论会</w:t>
      </w:r>
      <w:r>
        <w:rPr>
          <w:rFonts w:hint="eastAsia" w:ascii="Times New Roman" w:hAnsi="Times New Roman" w:eastAsia="宋体" w:cs="Times New Roman"/>
          <w:sz w:val="28"/>
          <w:szCs w:val="28"/>
        </w:rPr>
        <w:t>，根</w:t>
      </w:r>
      <w:r>
        <w:rPr>
          <w:rFonts w:ascii="Times New Roman" w:hAnsi="Times New Roman" w:eastAsia="宋体" w:cs="Times New Roman"/>
          <w:sz w:val="28"/>
          <w:szCs w:val="28"/>
        </w:rPr>
        <w:t>据</w:t>
      </w:r>
      <w:r>
        <w:rPr>
          <w:rFonts w:hint="eastAsia" w:ascii="Times New Roman" w:hAnsi="Times New Roman" w:eastAsia="宋体" w:cs="Times New Roman"/>
          <w:sz w:val="28"/>
          <w:szCs w:val="28"/>
        </w:rPr>
        <w:t>讨论</w:t>
      </w:r>
      <w:r>
        <w:rPr>
          <w:rFonts w:ascii="Times New Roman" w:hAnsi="Times New Roman" w:eastAsia="宋体" w:cs="Times New Roman"/>
          <w:sz w:val="28"/>
          <w:szCs w:val="28"/>
        </w:rPr>
        <w:t>会意见对</w:t>
      </w:r>
      <w:r>
        <w:rPr>
          <w:rFonts w:hint="eastAsia" w:ascii="Times New Roman" w:hAnsi="Times New Roman" w:eastAsia="宋体" w:cs="Times New Roman"/>
          <w:sz w:val="28"/>
          <w:szCs w:val="28"/>
          <w:lang w:val="en-US" w:eastAsia="zh-CN"/>
        </w:rPr>
        <w:t>本标准</w:t>
      </w:r>
      <w:r>
        <w:rPr>
          <w:rFonts w:ascii="Times New Roman" w:hAnsi="Times New Roman" w:eastAsia="宋体" w:cs="Times New Roman"/>
          <w:sz w:val="28"/>
          <w:szCs w:val="28"/>
        </w:rPr>
        <w:t>文稿进一</w:t>
      </w:r>
      <w:r>
        <w:rPr>
          <w:rFonts w:hint="eastAsia" w:ascii="Times New Roman" w:hAnsi="Times New Roman" w:eastAsia="宋体" w:cs="Times New Roman"/>
          <w:sz w:val="28"/>
          <w:szCs w:val="28"/>
        </w:rPr>
        <w:t>步</w:t>
      </w:r>
      <w:r>
        <w:rPr>
          <w:rFonts w:ascii="Times New Roman" w:hAnsi="Times New Roman" w:eastAsia="宋体" w:cs="Times New Roman"/>
          <w:sz w:val="28"/>
          <w:szCs w:val="28"/>
        </w:rPr>
        <w:t>修改</w:t>
      </w:r>
      <w:r>
        <w:rPr>
          <w:rFonts w:hint="eastAsia" w:ascii="Times New Roman" w:hAnsi="Times New Roman" w:eastAsia="宋体" w:cs="Times New Roman"/>
          <w:sz w:val="28"/>
          <w:szCs w:val="28"/>
        </w:rPr>
        <w:t>完</w:t>
      </w:r>
      <w:r>
        <w:rPr>
          <w:rFonts w:ascii="Times New Roman" w:hAnsi="Times New Roman" w:eastAsia="宋体" w:cs="Times New Roman"/>
          <w:sz w:val="28"/>
          <w:szCs w:val="28"/>
        </w:rPr>
        <w:t>善，2023年</w:t>
      </w:r>
      <w:r>
        <w:rPr>
          <w:rFonts w:hint="eastAsia" w:ascii="Times New Roman" w:hAnsi="Times New Roman" w:eastAsia="宋体" w:cs="Times New Roman"/>
          <w:sz w:val="28"/>
          <w:szCs w:val="28"/>
          <w:lang w:val="en-US" w:eastAsia="zh-CN"/>
        </w:rPr>
        <w:t>3</w:t>
      </w:r>
      <w:r>
        <w:rPr>
          <w:rFonts w:ascii="Times New Roman" w:hAnsi="Times New Roman" w:eastAsia="宋体" w:cs="Times New Roman"/>
          <w:sz w:val="28"/>
          <w:szCs w:val="28"/>
        </w:rPr>
        <w:t>月形成了</w:t>
      </w:r>
      <w:r>
        <w:rPr>
          <w:rFonts w:hint="eastAsia" w:ascii="Times New Roman" w:hAnsi="Times New Roman" w:eastAsia="宋体" w:cs="Times New Roman"/>
          <w:sz w:val="28"/>
          <w:szCs w:val="28"/>
        </w:rPr>
        <w:t>征</w:t>
      </w:r>
      <w:r>
        <w:rPr>
          <w:rFonts w:ascii="Times New Roman" w:hAnsi="Times New Roman" w:eastAsia="宋体" w:cs="Times New Roman"/>
          <w:sz w:val="28"/>
          <w:szCs w:val="28"/>
        </w:rPr>
        <w:t>求</w:t>
      </w:r>
      <w:r>
        <w:rPr>
          <w:rFonts w:hint="eastAsia" w:ascii="Times New Roman" w:hAnsi="Times New Roman" w:eastAsia="宋体" w:cs="Times New Roman"/>
          <w:sz w:val="28"/>
          <w:szCs w:val="28"/>
        </w:rPr>
        <w:t>意</w:t>
      </w:r>
      <w:r>
        <w:rPr>
          <w:rFonts w:ascii="Times New Roman" w:hAnsi="Times New Roman" w:eastAsia="宋体" w:cs="Times New Roman"/>
          <w:sz w:val="28"/>
          <w:szCs w:val="28"/>
        </w:rPr>
        <w:t>见稿。</w:t>
      </w:r>
    </w:p>
    <w:p>
      <w:pPr>
        <w:spacing w:line="580" w:lineRule="exact"/>
        <w:ind w:firstLine="495" w:firstLineChars="177"/>
        <w:rPr>
          <w:rFonts w:ascii="黑体" w:hAnsi="黑体" w:eastAsia="黑体" w:cs="Times New Roman"/>
          <w:sz w:val="28"/>
          <w:szCs w:val="28"/>
        </w:rPr>
      </w:pPr>
      <w:r>
        <w:rPr>
          <w:rFonts w:hint="eastAsia" w:ascii="黑体" w:hAnsi="黑体" w:eastAsia="黑体" w:cs="Times New Roman"/>
          <w:sz w:val="28"/>
          <w:szCs w:val="28"/>
        </w:rPr>
        <w:t>（</w:t>
      </w:r>
      <w:r>
        <w:rPr>
          <w:rFonts w:hint="eastAsia" w:ascii="黑体" w:hAnsi="黑体" w:eastAsia="黑体" w:cs="Times New Roman"/>
          <w:sz w:val="28"/>
          <w:szCs w:val="28"/>
          <w:lang w:val="en-US" w:eastAsia="zh-CN"/>
        </w:rPr>
        <w:t>6</w:t>
      </w:r>
      <w:r>
        <w:rPr>
          <w:rFonts w:ascii="黑体" w:hAnsi="黑体" w:eastAsia="黑体" w:cs="Times New Roman"/>
          <w:sz w:val="28"/>
          <w:szCs w:val="28"/>
        </w:rPr>
        <w:t>）</w:t>
      </w:r>
      <w:r>
        <w:rPr>
          <w:rFonts w:hint="eastAsia" w:ascii="黑体" w:hAnsi="黑体" w:eastAsia="黑体" w:cs="Times New Roman"/>
          <w:sz w:val="28"/>
          <w:szCs w:val="28"/>
        </w:rPr>
        <w:t>征求</w:t>
      </w:r>
      <w:r>
        <w:rPr>
          <w:rFonts w:ascii="黑体" w:hAnsi="黑体" w:eastAsia="黑体" w:cs="Times New Roman"/>
          <w:sz w:val="28"/>
          <w:szCs w:val="28"/>
        </w:rPr>
        <w:t>意见</w:t>
      </w:r>
      <w:r>
        <w:rPr>
          <w:rFonts w:hint="eastAsia" w:ascii="黑体" w:hAnsi="黑体" w:eastAsia="黑体" w:cs="Times New Roman"/>
          <w:sz w:val="28"/>
          <w:szCs w:val="28"/>
        </w:rPr>
        <w:t>情</w:t>
      </w:r>
      <w:r>
        <w:rPr>
          <w:rFonts w:ascii="黑体" w:hAnsi="黑体" w:eastAsia="黑体" w:cs="Times New Roman"/>
          <w:sz w:val="28"/>
          <w:szCs w:val="28"/>
        </w:rPr>
        <w:t>况</w:t>
      </w:r>
    </w:p>
    <w:p>
      <w:pPr>
        <w:spacing w:line="360" w:lineRule="auto"/>
        <w:ind w:firstLine="560" w:firstLineChars="200"/>
        <w:rPr>
          <w:rFonts w:ascii="Times New Roman" w:hAnsi="Times New Roman" w:eastAsia="宋体" w:cs="Times New Roman"/>
          <w:sz w:val="28"/>
          <w:szCs w:val="28"/>
        </w:rPr>
      </w:pPr>
      <w:r>
        <w:rPr>
          <w:rFonts w:hint="eastAsia" w:ascii="Times New Roman" w:hAnsi="Times New Roman" w:eastAsia="宋体" w:cs="Times New Roman"/>
          <w:sz w:val="28"/>
          <w:szCs w:val="28"/>
        </w:rPr>
        <w:t>202</w:t>
      </w:r>
      <w:r>
        <w:rPr>
          <w:rFonts w:ascii="Times New Roman" w:hAnsi="Times New Roman" w:eastAsia="宋体" w:cs="Times New Roman"/>
          <w:sz w:val="28"/>
          <w:szCs w:val="28"/>
        </w:rPr>
        <w:t>3</w:t>
      </w:r>
      <w:r>
        <w:rPr>
          <w:rFonts w:hint="eastAsia" w:ascii="Times New Roman" w:hAnsi="Times New Roman" w:eastAsia="宋体" w:cs="Times New Roman"/>
          <w:sz w:val="28"/>
          <w:szCs w:val="28"/>
        </w:rPr>
        <w:t>年</w:t>
      </w:r>
      <w:r>
        <w:rPr>
          <w:rFonts w:hint="eastAsia" w:ascii="Times New Roman" w:hAnsi="Times New Roman" w:eastAsia="宋体" w:cs="Times New Roman"/>
          <w:sz w:val="28"/>
          <w:szCs w:val="28"/>
          <w:lang w:val="en-US" w:eastAsia="zh-CN"/>
        </w:rPr>
        <w:t>4月</w:t>
      </w:r>
      <w:r>
        <w:rPr>
          <w:rFonts w:ascii="Times New Roman" w:hAnsi="Times New Roman" w:eastAsia="宋体" w:cs="Times New Roman"/>
          <w:sz w:val="28"/>
          <w:szCs w:val="28"/>
        </w:rPr>
        <w:t>-</w:t>
      </w:r>
      <w:r>
        <w:rPr>
          <w:rFonts w:hint="eastAsia" w:ascii="Times New Roman" w:hAnsi="Times New Roman" w:eastAsia="宋体" w:cs="Times New Roman"/>
          <w:sz w:val="28"/>
          <w:szCs w:val="28"/>
          <w:lang w:val="en-US" w:eastAsia="zh-CN"/>
        </w:rPr>
        <w:t>2024年7</w:t>
      </w:r>
      <w:r>
        <w:rPr>
          <w:rFonts w:hint="eastAsia" w:ascii="Times New Roman" w:hAnsi="Times New Roman" w:eastAsia="宋体" w:cs="Times New Roman"/>
          <w:sz w:val="28"/>
          <w:szCs w:val="28"/>
        </w:rPr>
        <w:t>月，将征</w:t>
      </w:r>
      <w:r>
        <w:rPr>
          <w:rFonts w:ascii="Times New Roman" w:hAnsi="Times New Roman" w:eastAsia="宋体" w:cs="Times New Roman"/>
          <w:sz w:val="28"/>
          <w:szCs w:val="28"/>
        </w:rPr>
        <w:t>求</w:t>
      </w:r>
      <w:r>
        <w:rPr>
          <w:rFonts w:hint="eastAsia" w:ascii="Times New Roman" w:hAnsi="Times New Roman" w:eastAsia="宋体" w:cs="Times New Roman"/>
          <w:sz w:val="28"/>
          <w:szCs w:val="28"/>
        </w:rPr>
        <w:t>意</w:t>
      </w:r>
      <w:r>
        <w:rPr>
          <w:rFonts w:ascii="Times New Roman" w:hAnsi="Times New Roman" w:eastAsia="宋体" w:cs="Times New Roman"/>
          <w:sz w:val="28"/>
          <w:szCs w:val="28"/>
        </w:rPr>
        <w:t>见稿</w:t>
      </w:r>
      <w:r>
        <w:rPr>
          <w:rFonts w:hint="eastAsia" w:ascii="Times New Roman" w:hAnsi="Times New Roman" w:eastAsia="宋体" w:cs="Times New Roman"/>
          <w:sz w:val="28"/>
          <w:szCs w:val="28"/>
        </w:rPr>
        <w:t>发送</w:t>
      </w:r>
      <w:r>
        <w:rPr>
          <w:rFonts w:ascii="Times New Roman" w:hAnsi="Times New Roman" w:eastAsia="宋体" w:cs="Times New Roman"/>
          <w:sz w:val="28"/>
          <w:szCs w:val="28"/>
        </w:rPr>
        <w:t>至</w:t>
      </w:r>
      <w:r>
        <w:rPr>
          <w:rFonts w:hint="eastAsia" w:ascii="Times New Roman" w:hAnsi="Times New Roman" w:eastAsia="宋体" w:cs="Times New Roman"/>
          <w:sz w:val="28"/>
          <w:szCs w:val="28"/>
        </w:rPr>
        <w:t>省农业技术推广总站</w:t>
      </w:r>
      <w:r>
        <w:rPr>
          <w:rFonts w:ascii="Times New Roman" w:hAnsi="Times New Roman" w:eastAsia="宋体" w:cs="Times New Roman"/>
          <w:sz w:val="28"/>
          <w:szCs w:val="28"/>
        </w:rPr>
        <w:t>、</w:t>
      </w:r>
      <w:r>
        <w:rPr>
          <w:rFonts w:hint="eastAsia" w:ascii="Times New Roman" w:hAnsi="Times New Roman" w:eastAsia="宋体" w:cs="Times New Roman"/>
          <w:sz w:val="28"/>
          <w:szCs w:val="28"/>
        </w:rPr>
        <w:t>南京农业大学</w:t>
      </w:r>
      <w:r>
        <w:rPr>
          <w:rFonts w:hint="eastAsia" w:ascii="Times New Roman" w:hAnsi="Times New Roman" w:eastAsia="宋体" w:cs="Times New Roman"/>
          <w:sz w:val="28"/>
          <w:szCs w:val="28"/>
          <w:lang w:eastAsia="zh-CN"/>
        </w:rPr>
        <w:t>、</w:t>
      </w:r>
      <w:r>
        <w:rPr>
          <w:rFonts w:hint="eastAsia" w:ascii="Times New Roman" w:hAnsi="Times New Roman" w:eastAsia="宋体" w:cs="Times New Roman"/>
          <w:sz w:val="28"/>
          <w:szCs w:val="28"/>
        </w:rPr>
        <w:t>南京市蔬菜科学研究所</w:t>
      </w:r>
      <w:r>
        <w:rPr>
          <w:rFonts w:hint="eastAsia" w:ascii="Times New Roman" w:hAnsi="Times New Roman" w:eastAsia="宋体" w:cs="Times New Roman"/>
          <w:sz w:val="28"/>
          <w:szCs w:val="28"/>
          <w:lang w:eastAsia="zh-CN"/>
        </w:rPr>
        <w:t>、盐城市</w:t>
      </w:r>
      <w:r>
        <w:rPr>
          <w:rFonts w:hint="eastAsia" w:ascii="Times New Roman" w:hAnsi="Times New Roman" w:eastAsia="宋体" w:cs="Times New Roman"/>
          <w:sz w:val="28"/>
          <w:szCs w:val="28"/>
          <w:lang w:val="en-US" w:eastAsia="zh-CN"/>
        </w:rPr>
        <w:t>蔬菜技术指导站</w:t>
      </w:r>
      <w:r>
        <w:rPr>
          <w:rFonts w:hint="eastAsia" w:ascii="Times New Roman" w:hAnsi="Times New Roman" w:eastAsia="宋体" w:cs="Times New Roman"/>
          <w:sz w:val="28"/>
          <w:szCs w:val="28"/>
          <w:lang w:eastAsia="zh-CN"/>
        </w:rPr>
        <w:t>、东台市蔬菜研究所、江苏徐淮地区淮阴农科所、</w:t>
      </w:r>
      <w:r>
        <w:rPr>
          <w:rFonts w:hint="eastAsia" w:ascii="Times New Roman" w:hAnsi="Times New Roman" w:eastAsia="宋体" w:cs="Times New Roman"/>
          <w:sz w:val="28"/>
          <w:szCs w:val="28"/>
          <w:lang w:val="en-US" w:eastAsia="zh-CN"/>
        </w:rPr>
        <w:t>安徽省农业科学院蔬菜研究所、河北省农林科学院经济作物研究所、江西省农业科学院园艺研究所、连云港市赣榆区农业技术推广中心、泗洪科园种苗中心、沭阳县刘强西瓜专业合作社</w:t>
      </w:r>
      <w:r>
        <w:rPr>
          <w:rFonts w:hint="eastAsia" w:ascii="Times New Roman" w:hAnsi="Times New Roman" w:eastAsia="宋体" w:cs="Times New Roman"/>
          <w:sz w:val="28"/>
          <w:szCs w:val="28"/>
        </w:rPr>
        <w:t>等1</w:t>
      </w:r>
      <w:r>
        <w:rPr>
          <w:rFonts w:hint="eastAsia" w:ascii="Times New Roman" w:hAnsi="Times New Roman" w:eastAsia="宋体" w:cs="Times New Roman"/>
          <w:sz w:val="28"/>
          <w:szCs w:val="28"/>
          <w:lang w:val="en-US" w:eastAsia="zh-CN"/>
        </w:rPr>
        <w:t>2</w:t>
      </w:r>
      <w:r>
        <w:rPr>
          <w:rFonts w:hint="eastAsia" w:ascii="Times New Roman" w:hAnsi="Times New Roman" w:eastAsia="宋体" w:cs="Times New Roman"/>
          <w:sz w:val="28"/>
          <w:szCs w:val="28"/>
        </w:rPr>
        <w:t>家单</w:t>
      </w:r>
      <w:r>
        <w:rPr>
          <w:rFonts w:ascii="Times New Roman" w:hAnsi="Times New Roman" w:eastAsia="宋体" w:cs="Times New Roman"/>
          <w:sz w:val="28"/>
          <w:szCs w:val="28"/>
        </w:rPr>
        <w:t>位</w:t>
      </w:r>
      <w:r>
        <w:rPr>
          <w:rFonts w:hint="eastAsia" w:ascii="Times New Roman" w:hAnsi="Times New Roman" w:eastAsia="宋体" w:cs="Times New Roman"/>
          <w:sz w:val="28"/>
          <w:szCs w:val="28"/>
        </w:rPr>
        <w:t>相</w:t>
      </w:r>
      <w:r>
        <w:rPr>
          <w:rFonts w:ascii="Times New Roman" w:hAnsi="Times New Roman" w:eastAsia="宋体" w:cs="Times New Roman"/>
          <w:sz w:val="28"/>
          <w:szCs w:val="28"/>
        </w:rPr>
        <w:t>关专家</w:t>
      </w:r>
      <w:r>
        <w:rPr>
          <w:rFonts w:hint="eastAsia" w:ascii="Times New Roman" w:hAnsi="Times New Roman" w:eastAsia="宋体" w:cs="Times New Roman"/>
          <w:sz w:val="28"/>
          <w:szCs w:val="28"/>
        </w:rPr>
        <w:t>征</w:t>
      </w:r>
      <w:r>
        <w:rPr>
          <w:rFonts w:ascii="Times New Roman" w:hAnsi="Times New Roman" w:eastAsia="宋体" w:cs="Times New Roman"/>
          <w:sz w:val="28"/>
          <w:szCs w:val="28"/>
        </w:rPr>
        <w:t>求意见</w:t>
      </w:r>
      <w:r>
        <w:rPr>
          <w:rFonts w:hint="eastAsia" w:ascii="Times New Roman" w:hAnsi="Times New Roman" w:eastAsia="宋体" w:cs="Times New Roman"/>
          <w:sz w:val="28"/>
          <w:szCs w:val="28"/>
        </w:rPr>
        <w:t>，</w:t>
      </w:r>
      <w:r>
        <w:rPr>
          <w:rFonts w:ascii="Times New Roman" w:hAnsi="Times New Roman" w:eastAsia="宋体" w:cs="Times New Roman"/>
          <w:sz w:val="28"/>
          <w:szCs w:val="28"/>
        </w:rPr>
        <w:t>共</w:t>
      </w:r>
      <w:r>
        <w:rPr>
          <w:rFonts w:hint="eastAsia" w:ascii="Times New Roman" w:hAnsi="Times New Roman" w:eastAsia="宋体" w:cs="Times New Roman"/>
          <w:sz w:val="28"/>
          <w:szCs w:val="28"/>
        </w:rPr>
        <w:t>征</w:t>
      </w:r>
      <w:r>
        <w:rPr>
          <w:rFonts w:ascii="Times New Roman" w:hAnsi="Times New Roman" w:eastAsia="宋体" w:cs="Times New Roman"/>
          <w:sz w:val="28"/>
          <w:szCs w:val="28"/>
        </w:rPr>
        <w:t>集到</w:t>
      </w:r>
      <w:r>
        <w:rPr>
          <w:rFonts w:hint="eastAsia" w:ascii="Times New Roman" w:hAnsi="Times New Roman" w:eastAsia="宋体" w:cs="Times New Roman"/>
          <w:sz w:val="28"/>
          <w:szCs w:val="28"/>
        </w:rPr>
        <w:t>1</w:t>
      </w:r>
      <w:r>
        <w:rPr>
          <w:rFonts w:hint="eastAsia" w:ascii="Times New Roman" w:hAnsi="Times New Roman" w:eastAsia="宋体" w:cs="Times New Roman"/>
          <w:sz w:val="28"/>
          <w:szCs w:val="28"/>
          <w:lang w:val="en-US" w:eastAsia="zh-CN"/>
        </w:rPr>
        <w:t>2</w:t>
      </w:r>
      <w:r>
        <w:rPr>
          <w:rFonts w:hint="eastAsia" w:ascii="Times New Roman" w:hAnsi="Times New Roman" w:eastAsia="宋体" w:cs="Times New Roman"/>
          <w:sz w:val="28"/>
          <w:szCs w:val="28"/>
        </w:rPr>
        <w:t>家</w:t>
      </w:r>
      <w:r>
        <w:rPr>
          <w:rFonts w:ascii="Times New Roman" w:hAnsi="Times New Roman" w:eastAsia="宋体" w:cs="Times New Roman"/>
          <w:sz w:val="28"/>
          <w:szCs w:val="28"/>
        </w:rPr>
        <w:t>单位的</w:t>
      </w:r>
      <w:r>
        <w:rPr>
          <w:rFonts w:hint="eastAsia" w:ascii="Times New Roman" w:hAnsi="Times New Roman" w:eastAsia="宋体" w:cs="Times New Roman"/>
          <w:sz w:val="28"/>
          <w:szCs w:val="28"/>
          <w:highlight w:val="none"/>
          <w:lang w:val="en-US" w:eastAsia="zh-CN"/>
        </w:rPr>
        <w:t>64</w:t>
      </w:r>
      <w:r>
        <w:rPr>
          <w:rFonts w:hint="eastAsia" w:ascii="Times New Roman" w:hAnsi="Times New Roman" w:eastAsia="宋体" w:cs="Times New Roman"/>
          <w:sz w:val="28"/>
          <w:szCs w:val="28"/>
          <w:lang w:val="en-US" w:eastAsia="zh-CN"/>
        </w:rPr>
        <w:t>个</w:t>
      </w:r>
      <w:r>
        <w:rPr>
          <w:rFonts w:ascii="Times New Roman" w:hAnsi="Times New Roman" w:eastAsia="宋体" w:cs="Times New Roman"/>
          <w:sz w:val="28"/>
          <w:szCs w:val="28"/>
        </w:rPr>
        <w:t>意见</w:t>
      </w:r>
      <w:r>
        <w:rPr>
          <w:rFonts w:hint="eastAsia" w:ascii="Times New Roman" w:hAnsi="Times New Roman" w:eastAsia="宋体" w:cs="Times New Roman"/>
          <w:sz w:val="28"/>
          <w:szCs w:val="28"/>
        </w:rPr>
        <w:t>，采纳5</w:t>
      </w:r>
      <w:r>
        <w:rPr>
          <w:rFonts w:hint="eastAsia" w:ascii="Times New Roman" w:hAnsi="Times New Roman" w:eastAsia="宋体" w:cs="Times New Roman"/>
          <w:sz w:val="28"/>
          <w:szCs w:val="28"/>
          <w:lang w:val="en-US" w:eastAsia="zh-CN"/>
        </w:rPr>
        <w:t>6</w:t>
      </w:r>
      <w:r>
        <w:rPr>
          <w:rFonts w:hint="eastAsia" w:ascii="Times New Roman" w:hAnsi="Times New Roman" w:eastAsia="宋体" w:cs="Times New Roman"/>
          <w:sz w:val="28"/>
          <w:szCs w:val="28"/>
        </w:rPr>
        <w:t>个</w:t>
      </w:r>
      <w:r>
        <w:rPr>
          <w:rFonts w:hint="eastAsia" w:ascii="Times New Roman" w:hAnsi="Times New Roman" w:eastAsia="宋体" w:cs="Times New Roman"/>
          <w:sz w:val="28"/>
          <w:szCs w:val="28"/>
          <w:lang w:eastAsia="zh-CN"/>
        </w:rPr>
        <w:t>，</w:t>
      </w:r>
      <w:r>
        <w:rPr>
          <w:rFonts w:hint="eastAsia" w:ascii="Times New Roman" w:hAnsi="Times New Roman" w:eastAsia="宋体" w:cs="Times New Roman"/>
          <w:sz w:val="28"/>
          <w:szCs w:val="28"/>
        </w:rPr>
        <w:t>部分采纳</w:t>
      </w:r>
      <w:r>
        <w:rPr>
          <w:rFonts w:hint="eastAsia" w:ascii="Times New Roman" w:hAnsi="Times New Roman" w:eastAsia="宋体" w:cs="Times New Roman"/>
          <w:sz w:val="28"/>
          <w:szCs w:val="28"/>
          <w:lang w:eastAsia="zh-CN"/>
        </w:rPr>
        <w:t>，</w:t>
      </w:r>
      <w:r>
        <w:rPr>
          <w:rFonts w:hint="eastAsia" w:ascii="Times New Roman" w:hAnsi="Times New Roman" w:eastAsia="宋体" w:cs="Times New Roman"/>
          <w:sz w:val="28"/>
          <w:szCs w:val="28"/>
        </w:rPr>
        <w:t>1个；未采纳</w:t>
      </w:r>
      <w:r>
        <w:rPr>
          <w:rFonts w:hint="eastAsia" w:ascii="Times New Roman" w:hAnsi="Times New Roman" w:eastAsia="宋体" w:cs="Times New Roman"/>
          <w:sz w:val="28"/>
          <w:szCs w:val="28"/>
          <w:lang w:eastAsia="zh-CN"/>
        </w:rPr>
        <w:t>，</w:t>
      </w:r>
      <w:r>
        <w:rPr>
          <w:rFonts w:hint="eastAsia" w:ascii="Times New Roman" w:hAnsi="Times New Roman" w:eastAsia="宋体" w:cs="Times New Roman"/>
          <w:sz w:val="28"/>
          <w:szCs w:val="28"/>
          <w:lang w:val="en-US" w:eastAsia="zh-CN"/>
        </w:rPr>
        <w:t>7</w:t>
      </w:r>
      <w:r>
        <w:rPr>
          <w:rFonts w:hint="eastAsia" w:ascii="Times New Roman" w:hAnsi="Times New Roman" w:eastAsia="宋体" w:cs="Times New Roman"/>
          <w:sz w:val="28"/>
          <w:szCs w:val="28"/>
        </w:rPr>
        <w:t>个。</w:t>
      </w:r>
      <w:r>
        <w:rPr>
          <w:rFonts w:hint="eastAsia" w:ascii="Times New Roman" w:hAnsi="Times New Roman" w:eastAsia="宋体" w:cs="Times New Roman"/>
          <w:sz w:val="28"/>
          <w:szCs w:val="28"/>
          <w:lang w:val="en-US" w:eastAsia="zh-CN"/>
        </w:rPr>
        <w:t>部分采纳的意见是要求产地环境沙质土改为沙壤土，PH值6-7.5，已按意见修改为沙壤土，西瓜喜弱酸性，pH值为5-7.5为宜。未采纳的7个意见中有4个是关于修改标准题目的意见，由于本标准已立项，是针对主栽品种西瓜8424制定的嫁接栽培技术规程，题目不能变更，所以不予采纳；有1个意见是要求在土壤条件中增加“前茬未种过西瓜甜瓜的田块”，由于本标准是嫁接西瓜生产，土壤条件前茬可以种过西瓜甜瓜的田块，所以不予采纳；有1个意见是嫁接方法加上靠接法的内容，由于生产上西瓜嫁接主要是顶插接法和贴接法，所以不予采纳；有1个意见是肥水管理改成滴灌技术，由于肥水管理更符合小节的内容，所以不予采纳。</w:t>
      </w:r>
      <w:r>
        <w:rPr>
          <w:rFonts w:ascii="Times New Roman" w:hAnsi="Times New Roman" w:eastAsia="宋体" w:cs="Times New Roman"/>
          <w:sz w:val="28"/>
          <w:szCs w:val="28"/>
        </w:rPr>
        <w:t>起草小组</w:t>
      </w:r>
      <w:r>
        <w:rPr>
          <w:rFonts w:hint="eastAsia" w:ascii="Times New Roman" w:hAnsi="Times New Roman" w:eastAsia="宋体" w:cs="Times New Roman"/>
          <w:sz w:val="28"/>
          <w:szCs w:val="28"/>
        </w:rPr>
        <w:t>根据</w:t>
      </w:r>
      <w:r>
        <w:rPr>
          <w:rFonts w:ascii="Times New Roman" w:hAnsi="Times New Roman" w:eastAsia="宋体" w:cs="Times New Roman"/>
          <w:sz w:val="28"/>
          <w:szCs w:val="28"/>
        </w:rPr>
        <w:t>专家意见</w:t>
      </w:r>
      <w:r>
        <w:rPr>
          <w:rFonts w:hint="eastAsia" w:ascii="Times New Roman" w:hAnsi="Times New Roman" w:eastAsia="宋体" w:cs="Times New Roman"/>
          <w:sz w:val="28"/>
          <w:szCs w:val="28"/>
        </w:rPr>
        <w:t>进</w:t>
      </w:r>
      <w:r>
        <w:rPr>
          <w:rFonts w:ascii="Times New Roman" w:hAnsi="Times New Roman" w:eastAsia="宋体" w:cs="Times New Roman"/>
          <w:sz w:val="28"/>
          <w:szCs w:val="28"/>
        </w:rPr>
        <w:t>行</w:t>
      </w:r>
      <w:r>
        <w:rPr>
          <w:rFonts w:hint="eastAsia" w:ascii="Times New Roman" w:hAnsi="Times New Roman" w:eastAsia="宋体" w:cs="Times New Roman"/>
          <w:sz w:val="28"/>
          <w:szCs w:val="28"/>
        </w:rPr>
        <w:t>修</w:t>
      </w:r>
      <w:r>
        <w:rPr>
          <w:rFonts w:ascii="Times New Roman" w:hAnsi="Times New Roman" w:eastAsia="宋体" w:cs="Times New Roman"/>
          <w:sz w:val="28"/>
          <w:szCs w:val="28"/>
        </w:rPr>
        <w:t>改完</w:t>
      </w:r>
      <w:r>
        <w:rPr>
          <w:rFonts w:hint="eastAsia" w:ascii="Times New Roman" w:hAnsi="Times New Roman" w:eastAsia="宋体" w:cs="Times New Roman"/>
          <w:sz w:val="28"/>
          <w:szCs w:val="28"/>
        </w:rPr>
        <w:t>善</w:t>
      </w:r>
      <w:r>
        <w:rPr>
          <w:rFonts w:ascii="Times New Roman" w:hAnsi="Times New Roman" w:eastAsia="宋体" w:cs="Times New Roman"/>
          <w:sz w:val="28"/>
          <w:szCs w:val="28"/>
        </w:rPr>
        <w:t>，</w:t>
      </w:r>
      <w:r>
        <w:rPr>
          <w:rFonts w:hint="eastAsia" w:ascii="Times New Roman" w:hAnsi="Times New Roman" w:eastAsia="宋体" w:cs="Times New Roman"/>
          <w:sz w:val="28"/>
          <w:szCs w:val="28"/>
        </w:rPr>
        <w:t>最</w:t>
      </w:r>
      <w:r>
        <w:rPr>
          <w:rFonts w:ascii="Times New Roman" w:hAnsi="Times New Roman" w:eastAsia="宋体" w:cs="Times New Roman"/>
          <w:sz w:val="28"/>
          <w:szCs w:val="28"/>
        </w:rPr>
        <w:t>终形成了</w:t>
      </w:r>
      <w:r>
        <w:rPr>
          <w:rFonts w:hint="eastAsia" w:ascii="Times New Roman" w:hAnsi="Times New Roman" w:eastAsia="宋体" w:cs="Times New Roman"/>
          <w:sz w:val="28"/>
          <w:szCs w:val="28"/>
        </w:rPr>
        <w:t>送</w:t>
      </w:r>
      <w:r>
        <w:rPr>
          <w:rFonts w:ascii="Times New Roman" w:hAnsi="Times New Roman" w:eastAsia="宋体" w:cs="Times New Roman"/>
          <w:sz w:val="28"/>
          <w:szCs w:val="28"/>
        </w:rPr>
        <w:t>审稿</w:t>
      </w:r>
      <w:r>
        <w:rPr>
          <w:rFonts w:hint="eastAsia" w:ascii="Times New Roman" w:hAnsi="Times New Roman" w:eastAsia="宋体" w:cs="Times New Roman"/>
          <w:sz w:val="28"/>
          <w:szCs w:val="28"/>
        </w:rPr>
        <w:t>。</w:t>
      </w:r>
    </w:p>
    <w:p>
      <w:pPr>
        <w:spacing w:line="580" w:lineRule="exact"/>
        <w:ind w:firstLine="566" w:firstLineChars="177"/>
        <w:rPr>
          <w:rFonts w:ascii="黑体" w:hAnsi="黑体" w:eastAsia="黑体" w:cs="Times New Roman"/>
          <w:sz w:val="32"/>
          <w:szCs w:val="28"/>
        </w:rPr>
      </w:pPr>
      <w:r>
        <w:rPr>
          <w:rFonts w:hint="eastAsia" w:ascii="黑体" w:hAnsi="黑体" w:eastAsia="黑体" w:cs="Times New Roman"/>
          <w:sz w:val="32"/>
          <w:szCs w:val="28"/>
        </w:rPr>
        <w:t>四、主要内容技术指标确立</w:t>
      </w:r>
    </w:p>
    <w:p>
      <w:pPr>
        <w:spacing w:line="360" w:lineRule="auto"/>
        <w:ind w:firstLine="560" w:firstLineChars="200"/>
        <w:rPr>
          <w:rFonts w:hint="eastAsia" w:ascii="Times New Roman" w:hAnsi="Times New Roman" w:eastAsia="宋体" w:cs="Times New Roman"/>
          <w:sz w:val="28"/>
          <w:szCs w:val="28"/>
        </w:rPr>
      </w:pPr>
      <w:r>
        <w:rPr>
          <w:rFonts w:hint="eastAsia" w:ascii="Times New Roman" w:hAnsi="Times New Roman" w:eastAsia="宋体" w:cs="Times New Roman"/>
          <w:sz w:val="28"/>
          <w:szCs w:val="28"/>
        </w:rPr>
        <w:t>本标准在结合</w:t>
      </w:r>
      <w:r>
        <w:rPr>
          <w:rFonts w:hint="eastAsia" w:ascii="Times New Roman" w:hAnsi="Times New Roman" w:eastAsia="宋体" w:cs="Times New Roman"/>
          <w:sz w:val="28"/>
          <w:szCs w:val="28"/>
          <w:lang w:val="en-US" w:eastAsia="zh-CN"/>
        </w:rPr>
        <w:t>本团队西瓜</w:t>
      </w:r>
      <w:r>
        <w:rPr>
          <w:rFonts w:hint="eastAsia" w:ascii="Times New Roman" w:hAnsi="Times New Roman" w:eastAsia="宋体" w:cs="Times New Roman"/>
          <w:sz w:val="28"/>
          <w:szCs w:val="28"/>
        </w:rPr>
        <w:t>品种多年推广经验及生产实践的基础上，规范确定了主要技术内容：</w:t>
      </w:r>
    </w:p>
    <w:p>
      <w:pPr>
        <w:spacing w:line="360" w:lineRule="auto"/>
        <w:ind w:firstLine="562" w:firstLineChars="200"/>
        <w:rPr>
          <w:rFonts w:hint="eastAsia" w:ascii="Times New Roman" w:hAnsi="Times New Roman" w:eastAsia="宋体" w:cs="Times New Roman"/>
          <w:sz w:val="28"/>
          <w:szCs w:val="28"/>
        </w:rPr>
      </w:pPr>
      <w:r>
        <w:rPr>
          <w:rFonts w:hint="eastAsia" w:ascii="Times New Roman" w:hAnsi="Times New Roman" w:eastAsia="宋体" w:cs="Times New Roman"/>
          <w:b/>
          <w:bCs/>
          <w:sz w:val="28"/>
          <w:szCs w:val="28"/>
        </w:rPr>
        <w:t>产地环境：</w:t>
      </w:r>
      <w:r>
        <w:rPr>
          <w:rFonts w:hint="eastAsia" w:ascii="Times New Roman" w:hAnsi="Times New Roman" w:eastAsia="宋体" w:cs="Times New Roman"/>
          <w:sz w:val="28"/>
          <w:szCs w:val="28"/>
        </w:rPr>
        <w:t>根据</w:t>
      </w:r>
      <w:r>
        <w:rPr>
          <w:rFonts w:hint="eastAsia" w:ascii="Times New Roman" w:hAnsi="Times New Roman" w:eastAsia="宋体" w:cs="Times New Roman"/>
          <w:sz w:val="28"/>
          <w:szCs w:val="28"/>
          <w:lang w:val="en-US" w:eastAsia="zh-CN"/>
        </w:rPr>
        <w:t>西瓜</w:t>
      </w:r>
      <w:r>
        <w:rPr>
          <w:rFonts w:hint="eastAsia" w:ascii="Times New Roman" w:hAnsi="Times New Roman" w:eastAsia="宋体" w:cs="Times New Roman"/>
          <w:sz w:val="28"/>
          <w:szCs w:val="28"/>
        </w:rPr>
        <w:t>生长所需土壤条件，明确产地环境宜选择交通便捷、光照条件好、地势高燥、排灌方便、生态条件良好的地块，要求土层深厚、疏松肥沃、通透性好的沙壤土，土壤pH 5~7.5。生产田块及使用都必须有系统记录，避免发病田块的连作。配备相应的西瓜生产设施，包括：日光温室和塑料大棚，结构与性能应符合DB32/T 1589和DB32/T 1590的要求。根据生产需要，配备存放投入品和产品的专用仓库，建立产品分级、包装、储藏、检测等专用场所和废弃物存放区。</w:t>
      </w:r>
    </w:p>
    <w:p>
      <w:pPr>
        <w:spacing w:line="360" w:lineRule="auto"/>
        <w:ind w:firstLine="562" w:firstLineChars="200"/>
        <w:rPr>
          <w:rFonts w:hint="eastAsia" w:ascii="Times New Roman" w:hAnsi="Times New Roman" w:eastAsia="宋体" w:cs="Times New Roman"/>
          <w:sz w:val="28"/>
          <w:szCs w:val="28"/>
        </w:rPr>
      </w:pPr>
      <w:r>
        <w:rPr>
          <w:rFonts w:hint="eastAsia" w:ascii="Times New Roman" w:hAnsi="Times New Roman" w:eastAsia="宋体" w:cs="Times New Roman"/>
          <w:b/>
          <w:bCs/>
          <w:sz w:val="28"/>
          <w:szCs w:val="28"/>
        </w:rPr>
        <w:t>栽培季节：</w:t>
      </w:r>
      <w:r>
        <w:rPr>
          <w:rFonts w:hint="eastAsia" w:ascii="Times New Roman" w:hAnsi="Times New Roman" w:eastAsia="宋体" w:cs="Times New Roman"/>
          <w:sz w:val="28"/>
          <w:szCs w:val="28"/>
        </w:rPr>
        <w:t>结合</w:t>
      </w:r>
      <w:r>
        <w:rPr>
          <w:rFonts w:hint="eastAsia" w:ascii="Times New Roman" w:hAnsi="Times New Roman" w:eastAsia="宋体" w:cs="Times New Roman"/>
          <w:sz w:val="28"/>
          <w:szCs w:val="28"/>
          <w:lang w:val="en-US" w:eastAsia="zh-CN"/>
        </w:rPr>
        <w:t>西</w:t>
      </w:r>
      <w:r>
        <w:rPr>
          <w:rFonts w:hint="eastAsia" w:ascii="Times New Roman" w:hAnsi="Times New Roman" w:eastAsia="宋体" w:cs="Times New Roman"/>
          <w:sz w:val="28"/>
          <w:szCs w:val="28"/>
        </w:rPr>
        <w:t>瓜上市季节，明确塑料大棚栽培模式。1月下旬~2月中旬定植，采用双层大棚+双层拱棚+地膜覆盖等形式的多层覆盖保温栽培。2月下旬~3月上旬定植，采用单层大棚+双层拱棚（或小拱棚+毛毡布)+地膜覆盖等形式的多层覆盖保温栽培。3月中下旬定植采用单层大棚+小拱棚+地膜覆盖等形式的多层覆盖保温栽培。苏南地区气温比苏北地区偏高，依据田间实际情况操作。</w:t>
      </w:r>
    </w:p>
    <w:p>
      <w:pPr>
        <w:spacing w:line="360" w:lineRule="auto"/>
        <w:ind w:firstLine="562" w:firstLineChars="200"/>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b/>
          <w:bCs/>
          <w:sz w:val="28"/>
          <w:szCs w:val="28"/>
          <w:lang w:eastAsia="zh-CN"/>
        </w:rPr>
        <w:t>种子种苗</w:t>
      </w:r>
      <w:r>
        <w:rPr>
          <w:rFonts w:hint="eastAsia" w:ascii="Times New Roman" w:hAnsi="Times New Roman" w:eastAsia="宋体" w:cs="Times New Roman"/>
          <w:b/>
          <w:bCs/>
          <w:sz w:val="28"/>
          <w:szCs w:val="28"/>
          <w:lang w:val="en-US" w:eastAsia="zh-CN"/>
        </w:rPr>
        <w:t>:</w:t>
      </w:r>
      <w:r>
        <w:rPr>
          <w:rFonts w:hint="eastAsia" w:ascii="Times New Roman" w:hAnsi="Times New Roman" w:eastAsia="宋体" w:cs="Times New Roman"/>
          <w:sz w:val="28"/>
          <w:szCs w:val="28"/>
          <w:lang w:val="en-US" w:eastAsia="zh-CN"/>
        </w:rPr>
        <w:t>本标准规定了</w:t>
      </w:r>
      <w:r>
        <w:rPr>
          <w:rFonts w:hint="eastAsia" w:ascii="Times New Roman" w:hAnsi="Times New Roman" w:eastAsia="宋体" w:cs="Times New Roman"/>
          <w:sz w:val="28"/>
          <w:szCs w:val="28"/>
          <w:lang w:eastAsia="zh-CN"/>
        </w:rPr>
        <w:t>品种种子</w:t>
      </w:r>
      <w:r>
        <w:rPr>
          <w:rFonts w:hint="eastAsia" w:ascii="Times New Roman" w:hAnsi="Times New Roman" w:eastAsia="宋体" w:cs="Times New Roman"/>
          <w:sz w:val="28"/>
          <w:szCs w:val="28"/>
          <w:lang w:val="en-US" w:eastAsia="zh-CN"/>
        </w:rPr>
        <w:t>的选择和嫁接育苗的要求。</w:t>
      </w:r>
      <w:r>
        <w:rPr>
          <w:rFonts w:hint="eastAsia" w:ascii="Times New Roman" w:hAnsi="Times New Roman" w:eastAsia="宋体" w:cs="Times New Roman"/>
          <w:sz w:val="28"/>
          <w:szCs w:val="28"/>
          <w:lang w:eastAsia="zh-CN"/>
        </w:rPr>
        <w:t>品种应通过国家非主要农作物品种登记或省非主要农作物认定，并在当地表现优良且符合当地消费需求。种子应符合GB 16715.1的规定。砧木宜选择嫁接亲和力好、抗逆性强、坐果性好、对果实品质无不良影响的葫芦或南瓜砧木品种。</w:t>
      </w:r>
      <w:r>
        <w:rPr>
          <w:rFonts w:hint="eastAsia" w:ascii="Times New Roman" w:hAnsi="Times New Roman" w:eastAsia="宋体" w:cs="Times New Roman"/>
          <w:sz w:val="28"/>
          <w:szCs w:val="28"/>
        </w:rPr>
        <w:t>嫁接育苗</w:t>
      </w:r>
      <w:r>
        <w:rPr>
          <w:rFonts w:hint="eastAsia" w:ascii="Times New Roman" w:hAnsi="Times New Roman" w:eastAsia="宋体" w:cs="Times New Roman"/>
          <w:sz w:val="28"/>
          <w:szCs w:val="28"/>
          <w:lang w:val="en-US" w:eastAsia="zh-CN"/>
        </w:rPr>
        <w:t>要求播种前进行种子消毒处理：（1)干热处理。将种子（含水量4%以下）置于72 ℃干热条件下恒温处理72 h，升温和降温过程中分别在50 ℃和35 ℃缓冲处理24 h。(2)药剂处理。使用10%磷酸三钠溶液浸种10 min。使用40%甲醛100倍液浸种90 min，或2%的盐酸浸种20 min，或0.3%～0.5%次氯酸钠浸种15 min，清水冲洗后待催芽或播种。</w:t>
      </w:r>
    </w:p>
    <w:p>
      <w:pPr>
        <w:spacing w:line="360" w:lineRule="auto"/>
        <w:ind w:firstLine="562" w:firstLineChars="200"/>
        <w:rPr>
          <w:rFonts w:hint="eastAsia" w:ascii="Times New Roman" w:hAnsi="Times New Roman" w:eastAsia="宋体" w:cs="Times New Roman"/>
          <w:sz w:val="28"/>
          <w:szCs w:val="28"/>
        </w:rPr>
      </w:pPr>
      <w:r>
        <w:rPr>
          <w:rFonts w:hint="eastAsia" w:ascii="Times New Roman" w:hAnsi="Times New Roman" w:eastAsia="宋体" w:cs="Times New Roman"/>
          <w:b/>
          <w:bCs/>
          <w:sz w:val="28"/>
          <w:szCs w:val="28"/>
        </w:rPr>
        <w:t>整地施肥：</w:t>
      </w:r>
      <w:r>
        <w:rPr>
          <w:rFonts w:hint="eastAsia" w:ascii="Times New Roman" w:hAnsi="Times New Roman" w:eastAsia="宋体" w:cs="Times New Roman"/>
          <w:sz w:val="28"/>
          <w:szCs w:val="28"/>
          <w:lang w:val="en-US" w:eastAsia="zh-CN"/>
        </w:rPr>
        <w:t>西</w:t>
      </w:r>
      <w:r>
        <w:rPr>
          <w:rFonts w:hint="eastAsia" w:ascii="Times New Roman" w:hAnsi="Times New Roman" w:eastAsia="宋体" w:cs="Times New Roman"/>
          <w:sz w:val="28"/>
          <w:szCs w:val="28"/>
        </w:rPr>
        <w:t>瓜生产需肥量大，有机肥施用可以提高品质。所以本标准规定施足基肥，基肥以有机肥为主，每亩施经无害化处理的厩肥1500 kg~2000 kg，磷酸二铵30 kg~40 kg，硫酸钾30 kg。规定定植前深翻土地，施基肥后耙细作高畦。</w:t>
      </w:r>
    </w:p>
    <w:p>
      <w:pPr>
        <w:spacing w:line="360" w:lineRule="auto"/>
        <w:ind w:firstLine="562" w:firstLineChars="200"/>
        <w:rPr>
          <w:rFonts w:hint="eastAsia" w:ascii="Times New Roman" w:hAnsi="Times New Roman" w:eastAsia="宋体" w:cs="Times New Roman"/>
          <w:sz w:val="28"/>
          <w:szCs w:val="28"/>
        </w:rPr>
      </w:pPr>
      <w:r>
        <w:rPr>
          <w:rFonts w:hint="eastAsia" w:ascii="Times New Roman" w:hAnsi="Times New Roman" w:eastAsia="宋体" w:cs="Times New Roman"/>
          <w:b/>
          <w:bCs/>
          <w:sz w:val="28"/>
          <w:szCs w:val="28"/>
        </w:rPr>
        <w:t>定植：</w:t>
      </w:r>
      <w:r>
        <w:rPr>
          <w:rFonts w:hint="eastAsia" w:ascii="Times New Roman" w:hAnsi="Times New Roman" w:eastAsia="宋体" w:cs="Times New Roman"/>
          <w:sz w:val="28"/>
          <w:szCs w:val="28"/>
          <w:lang w:val="en-US" w:eastAsia="zh-CN"/>
        </w:rPr>
        <w:t>嫁接西瓜苗长势较自根苗旺，定植密度较普通西瓜稀植，本标准规定了中果型西瓜爬地栽培，定植密度约450株~800株/667m2，行距2.5 m~3.0 m，株距0.4 m~0.5 m。定植深度要求嫁接口高出地面5 cm左右。</w:t>
      </w:r>
    </w:p>
    <w:p>
      <w:pPr>
        <w:spacing w:line="360" w:lineRule="auto"/>
        <w:ind w:firstLine="562" w:firstLineChars="200"/>
        <w:rPr>
          <w:rFonts w:hint="eastAsia" w:ascii="Times New Roman" w:hAnsi="Times New Roman" w:eastAsia="宋体" w:cs="Times New Roman"/>
          <w:sz w:val="28"/>
          <w:szCs w:val="28"/>
        </w:rPr>
      </w:pPr>
      <w:r>
        <w:rPr>
          <w:rFonts w:hint="eastAsia" w:ascii="Times New Roman" w:hAnsi="Times New Roman" w:eastAsia="宋体" w:cs="Times New Roman"/>
          <w:b/>
          <w:bCs/>
          <w:sz w:val="28"/>
          <w:szCs w:val="28"/>
        </w:rPr>
        <w:t>温度管理：</w:t>
      </w:r>
      <w:r>
        <w:rPr>
          <w:rFonts w:hint="eastAsia" w:ascii="Times New Roman" w:hAnsi="Times New Roman" w:eastAsia="宋体" w:cs="Times New Roman"/>
          <w:sz w:val="28"/>
          <w:szCs w:val="28"/>
        </w:rPr>
        <w:t>定植后保持棚内相对较高温度，白天温度28 ℃~32 ℃，晚间15 ℃~20 ℃，促早缓苗。缓苗后，应适当通风降温。开花坐果期，大棚内白天温度保持在25℃~28℃，夜间控制在15℃~17℃。当夜间最低气温稳定在15℃以上时，可昼夜通风。</w:t>
      </w:r>
    </w:p>
    <w:p>
      <w:pPr>
        <w:spacing w:line="360" w:lineRule="auto"/>
        <w:ind w:firstLine="562" w:firstLineChars="200"/>
        <w:rPr>
          <w:rFonts w:hint="eastAsia" w:ascii="Times New Roman" w:hAnsi="Times New Roman" w:eastAsia="宋体" w:cs="Times New Roman"/>
          <w:sz w:val="28"/>
          <w:szCs w:val="28"/>
          <w:lang w:eastAsia="zh-CN"/>
        </w:rPr>
      </w:pPr>
      <w:r>
        <w:rPr>
          <w:rFonts w:hint="eastAsia" w:ascii="Times New Roman" w:hAnsi="Times New Roman" w:eastAsia="宋体" w:cs="Times New Roman"/>
          <w:b/>
          <w:bCs/>
          <w:sz w:val="28"/>
          <w:szCs w:val="28"/>
        </w:rPr>
        <w:t>肥水管理</w:t>
      </w:r>
      <w:r>
        <w:rPr>
          <w:rFonts w:hint="eastAsia" w:ascii="Times New Roman" w:hAnsi="Times New Roman" w:eastAsia="宋体" w:cs="Times New Roman"/>
          <w:b/>
          <w:bCs/>
          <w:sz w:val="28"/>
          <w:szCs w:val="28"/>
          <w:lang w:eastAsia="zh-CN"/>
        </w:rPr>
        <w:t>：</w:t>
      </w:r>
      <w:r>
        <w:rPr>
          <w:rFonts w:hint="eastAsia" w:ascii="Times New Roman" w:hAnsi="Times New Roman" w:eastAsia="宋体" w:cs="Times New Roman"/>
          <w:sz w:val="28"/>
          <w:szCs w:val="28"/>
          <w:lang w:eastAsia="zh-CN"/>
        </w:rPr>
        <w:t>定植后浇足定根水，缓苗后以控长为主，不宜过多浇水，不追肥。坐果后结合浇水追施膨果肥。果实鸡蛋大小时施硫酸钾型复合肥（15-15-15）10 kg/667m</w:t>
      </w:r>
      <w:r>
        <w:rPr>
          <w:rFonts w:hint="eastAsia" w:ascii="Times New Roman" w:hAnsi="Times New Roman" w:eastAsia="宋体" w:cs="Times New Roman"/>
          <w:sz w:val="28"/>
          <w:szCs w:val="28"/>
          <w:vertAlign w:val="superscript"/>
          <w:lang w:eastAsia="zh-CN"/>
        </w:rPr>
        <w:t>2</w:t>
      </w:r>
      <w:r>
        <w:rPr>
          <w:rFonts w:hint="eastAsia" w:ascii="Times New Roman" w:hAnsi="Times New Roman" w:eastAsia="宋体" w:cs="Times New Roman"/>
          <w:sz w:val="28"/>
          <w:szCs w:val="28"/>
          <w:lang w:eastAsia="zh-CN"/>
        </w:rPr>
        <w:t>，果实碗口大小时追施高钾型复合肥（15-4-25）10 kg/667m</w:t>
      </w:r>
      <w:r>
        <w:rPr>
          <w:rFonts w:hint="eastAsia" w:ascii="Times New Roman" w:hAnsi="Times New Roman" w:eastAsia="宋体" w:cs="Times New Roman"/>
          <w:sz w:val="28"/>
          <w:szCs w:val="28"/>
          <w:vertAlign w:val="superscript"/>
          <w:lang w:eastAsia="zh-CN"/>
        </w:rPr>
        <w:t>2</w:t>
      </w:r>
      <w:r>
        <w:rPr>
          <w:rFonts w:hint="eastAsia" w:ascii="Times New Roman" w:hAnsi="Times New Roman" w:eastAsia="宋体" w:cs="Times New Roman"/>
          <w:sz w:val="28"/>
          <w:szCs w:val="28"/>
          <w:lang w:eastAsia="zh-CN"/>
        </w:rPr>
        <w:t>。果实膨大期充分供水，保持土壤半湿润，不宜忽干忽湿。果实成熟前15天内不施肥，成熟前10天内不浇水。肥料使用应符合NY/T 394-2021 的规定。</w:t>
      </w:r>
    </w:p>
    <w:p>
      <w:pPr>
        <w:spacing w:line="360" w:lineRule="auto"/>
        <w:ind w:firstLine="562" w:firstLineChars="200"/>
        <w:rPr>
          <w:rFonts w:hint="eastAsia" w:ascii="Times New Roman" w:hAnsi="Times New Roman" w:eastAsia="宋体" w:cs="Times New Roman"/>
          <w:sz w:val="28"/>
          <w:szCs w:val="28"/>
          <w:lang w:eastAsia="zh-CN"/>
        </w:rPr>
      </w:pPr>
      <w:r>
        <w:rPr>
          <w:rFonts w:hint="eastAsia" w:ascii="Times New Roman" w:hAnsi="Times New Roman" w:eastAsia="宋体" w:cs="Times New Roman"/>
          <w:b/>
          <w:bCs/>
          <w:sz w:val="28"/>
          <w:szCs w:val="28"/>
        </w:rPr>
        <w:t>授粉、留瓜</w:t>
      </w:r>
      <w:r>
        <w:rPr>
          <w:rFonts w:hint="eastAsia" w:ascii="Times New Roman" w:hAnsi="Times New Roman" w:eastAsia="宋体" w:cs="Times New Roman"/>
          <w:b/>
          <w:bCs/>
          <w:sz w:val="28"/>
          <w:szCs w:val="28"/>
          <w:lang w:eastAsia="zh-CN"/>
        </w:rPr>
        <w:t>：</w:t>
      </w:r>
      <w:r>
        <w:rPr>
          <w:rFonts w:hint="eastAsia" w:ascii="Times New Roman" w:hAnsi="Times New Roman" w:eastAsia="宋体" w:cs="Times New Roman"/>
          <w:sz w:val="28"/>
          <w:szCs w:val="28"/>
          <w:lang w:eastAsia="zh-CN"/>
        </w:rPr>
        <w:t>人工辅助授粉，嫁接西瓜开花期，在预留节位的雌花开放时，于上午8:00~10:00用当天开放的雄花花粉给雌花进行人工辅助授粉，如遇连续阴雨，也可用植物生长调节剂处理雌花子房，生长调节剂溶液浓度须根据当日气温按产品说明书严格调节。授粉时标记授粉日期，方便采收。采用蜜蜂授粉，每亩用1箱授粉蜂群，蜂箱放置于设施中部，风口需增加防虫网。以第三雌花授粉坐果为宜，当幼果有鸡蛋大小时，开始留果，选择果形端正、果柄较粗、符合品种特征、大小相似、无病虫伤害的果实保留，摘除坐果节位过低、过高或畸形的幼果。中果型西瓜每株留1果。</w:t>
      </w:r>
    </w:p>
    <w:p>
      <w:pPr>
        <w:spacing w:line="360" w:lineRule="auto"/>
        <w:ind w:firstLine="562" w:firstLineChars="200"/>
        <w:rPr>
          <w:rFonts w:hint="eastAsia" w:ascii="Times New Roman" w:hAnsi="Times New Roman" w:eastAsia="宋体" w:cs="Times New Roman"/>
          <w:sz w:val="28"/>
          <w:szCs w:val="28"/>
        </w:rPr>
      </w:pPr>
      <w:r>
        <w:rPr>
          <w:rFonts w:hint="eastAsia" w:ascii="Times New Roman" w:hAnsi="Times New Roman" w:eastAsia="宋体" w:cs="Times New Roman"/>
          <w:b/>
          <w:bCs/>
          <w:sz w:val="28"/>
          <w:szCs w:val="28"/>
        </w:rPr>
        <w:t>病虫害防治：</w:t>
      </w:r>
      <w:r>
        <w:rPr>
          <w:rFonts w:hint="eastAsia" w:ascii="Times New Roman" w:hAnsi="Times New Roman" w:eastAsia="宋体" w:cs="Times New Roman"/>
          <w:sz w:val="28"/>
          <w:szCs w:val="28"/>
        </w:rPr>
        <w:t>坚持绿色防控为主，综合应用农业防治、物理防治、生物防治、化学防治。加强设施内管理，畅通田间排水沟系，增强通风透光，降低棚内湿度，避免低温、高湿环境。合理整枝理蔓，及时清除杂草，摘除病叶、病果等病害残体并进行无害化处理。加强肥水管理，提高植株抗性。棚室的通风口安装防虫网，田间安装色板、性诱剂等诱杀害虫。可采用物理、机械、地膜覆盖或人工方法防除杂草。应用枯草芽孢杆菌或哈茨木霉菌等生物菌剂进行土壤处理。释放捕食螨、丽蚜小蜂等天敌防治害虫。鼓励使用苦参碱、印楝素、藜芦碱等植物源农药或春雷霉素等生物源农药。农药的使用应符合NY/T 393的规定。田间施用农药人员，必须穿防护衣裤和防护鞋，戴口罩、帽子和防护手套。施药结束后，要立即用肥皂洗澡和更换干净衣物，并将施药时穿戴的衣裤鞋帽及时洗净。</w:t>
      </w:r>
    </w:p>
    <w:p>
      <w:pPr>
        <w:spacing w:line="360" w:lineRule="auto"/>
        <w:ind w:firstLine="562" w:firstLineChars="200"/>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b/>
          <w:bCs/>
          <w:sz w:val="28"/>
          <w:szCs w:val="28"/>
          <w:lang w:val="en-US" w:eastAsia="zh-CN"/>
        </w:rPr>
        <w:t>采收</w:t>
      </w:r>
      <w:r>
        <w:rPr>
          <w:rFonts w:hint="eastAsia" w:ascii="Times New Roman" w:hAnsi="Times New Roman" w:eastAsia="宋体" w:cs="Times New Roman"/>
          <w:b/>
          <w:bCs/>
          <w:sz w:val="28"/>
          <w:szCs w:val="28"/>
        </w:rPr>
        <w:t>：</w:t>
      </w:r>
      <w:r>
        <w:rPr>
          <w:rFonts w:hint="eastAsia" w:ascii="Times New Roman" w:hAnsi="Times New Roman" w:eastAsia="宋体" w:cs="Times New Roman"/>
          <w:sz w:val="28"/>
          <w:szCs w:val="28"/>
          <w:lang w:val="en-US" w:eastAsia="zh-CN"/>
        </w:rPr>
        <w:t>本标准规定了采收时间、方法和贮藏的要求。‘8424’嫁接西瓜果皮表面具有光泽，触感光滑，果脐稍向内凹陷，果柄基部略有收缩，果柄上的茸毛稀疏或脱落，坐果节位卷须枯萎1/2 以上可进行采收。采收时用剪刀将果柄从基部剪断，每个果保留一段果柄。中午烈日不宜采收。采收时应严格执行农药的安全间隔期。果实可按照NY/T 584的规定进行分级、装箱销售。短期储藏温度2 ℃~7 ℃，相对湿度75％~90％，并保证通风均匀。</w:t>
      </w:r>
      <w:bookmarkStart w:id="0" w:name="_GoBack"/>
      <w:bookmarkEnd w:id="0"/>
    </w:p>
    <w:p>
      <w:pPr>
        <w:spacing w:line="360" w:lineRule="auto"/>
        <w:ind w:firstLine="562" w:firstLineChars="200"/>
        <w:rPr>
          <w:rFonts w:hint="eastAsia" w:ascii="Times New Roman" w:hAnsi="Times New Roman" w:eastAsia="宋体" w:cs="Times New Roman"/>
          <w:sz w:val="28"/>
          <w:szCs w:val="28"/>
        </w:rPr>
      </w:pPr>
      <w:r>
        <w:rPr>
          <w:rFonts w:hint="eastAsia" w:ascii="Times New Roman" w:hAnsi="Times New Roman" w:eastAsia="宋体" w:cs="Times New Roman"/>
          <w:b/>
          <w:bCs/>
          <w:sz w:val="28"/>
          <w:szCs w:val="28"/>
        </w:rPr>
        <w:t>废弃物处理：</w:t>
      </w:r>
      <w:r>
        <w:rPr>
          <w:rFonts w:hint="eastAsia" w:ascii="Times New Roman" w:hAnsi="Times New Roman" w:eastAsia="宋体" w:cs="Times New Roman"/>
          <w:sz w:val="28"/>
          <w:szCs w:val="28"/>
        </w:rPr>
        <w:t>依据《农药包装废弃物回收处理管理办法》的规定对农药包装废弃物进行处理。依据GB 13735、《农用薄膜管理办法》的规定对废弃农膜、滴灌带等进行处理。植株残体处理按NY/T 3441的规定执行。</w:t>
      </w:r>
    </w:p>
    <w:p>
      <w:pPr>
        <w:spacing w:line="580" w:lineRule="exact"/>
        <w:ind w:firstLine="566" w:firstLineChars="177"/>
        <w:rPr>
          <w:rFonts w:ascii="黑体" w:hAnsi="黑体" w:eastAsia="黑体" w:cs="Times New Roman"/>
          <w:sz w:val="32"/>
          <w:szCs w:val="28"/>
        </w:rPr>
      </w:pPr>
      <w:r>
        <w:rPr>
          <w:rFonts w:hint="eastAsia" w:ascii="黑体" w:hAnsi="黑体" w:eastAsia="黑体" w:cs="Times New Roman"/>
          <w:sz w:val="32"/>
          <w:szCs w:val="28"/>
        </w:rPr>
        <w:t>五、与法律法规和相关标准的关系</w:t>
      </w:r>
    </w:p>
    <w:p>
      <w:pPr>
        <w:spacing w:line="360" w:lineRule="auto"/>
        <w:ind w:firstLine="560" w:firstLineChars="200"/>
        <w:rPr>
          <w:rFonts w:hint="eastAsia" w:ascii="Times New Roman" w:hAnsi="Times New Roman" w:eastAsia="宋体" w:cs="Times New Roman"/>
          <w:sz w:val="28"/>
          <w:szCs w:val="28"/>
        </w:rPr>
      </w:pPr>
      <w:r>
        <w:rPr>
          <w:rFonts w:hint="eastAsia" w:ascii="Times New Roman" w:hAnsi="Times New Roman" w:eastAsia="宋体" w:cs="Times New Roman"/>
          <w:sz w:val="28"/>
          <w:szCs w:val="28"/>
        </w:rPr>
        <w:t>本标准主要是依据江苏的生产条件和产品的安全质量要求进行编写，生产过程和投入品参照了相关的国家标准</w:t>
      </w:r>
      <w:r>
        <w:rPr>
          <w:rFonts w:hint="eastAsia" w:ascii="Times New Roman" w:hAnsi="Times New Roman" w:eastAsia="宋体" w:cs="Times New Roman"/>
          <w:sz w:val="28"/>
          <w:szCs w:val="28"/>
          <w:lang w:eastAsia="zh-CN"/>
        </w:rPr>
        <w:t>、</w:t>
      </w:r>
      <w:r>
        <w:rPr>
          <w:rFonts w:hint="eastAsia" w:ascii="Times New Roman" w:hAnsi="Times New Roman" w:eastAsia="宋体" w:cs="Times New Roman"/>
          <w:sz w:val="28"/>
          <w:szCs w:val="28"/>
        </w:rPr>
        <w:t>行业标准</w:t>
      </w:r>
      <w:r>
        <w:rPr>
          <w:rFonts w:hint="eastAsia" w:ascii="Times New Roman" w:hAnsi="Times New Roman" w:eastAsia="宋体" w:cs="Times New Roman"/>
          <w:sz w:val="28"/>
          <w:szCs w:val="28"/>
          <w:lang w:val="en-US" w:eastAsia="zh-CN"/>
        </w:rPr>
        <w:t>和地方</w:t>
      </w:r>
      <w:r>
        <w:rPr>
          <w:rFonts w:hint="eastAsia" w:ascii="Times New Roman" w:hAnsi="Times New Roman" w:eastAsia="宋体" w:cs="Times New Roman"/>
          <w:sz w:val="28"/>
          <w:szCs w:val="28"/>
        </w:rPr>
        <w:t>。在编制过程中严格贯彻国家有关方针、政策、法规和规章，严格执行强制性国家标准和行业标准，避免与正在制定或已经制定的其他农业或国家标准发生技术冲突。</w:t>
      </w:r>
    </w:p>
    <w:p>
      <w:pPr>
        <w:spacing w:line="360" w:lineRule="auto"/>
        <w:ind w:firstLine="560" w:firstLineChars="200"/>
        <w:rPr>
          <w:rFonts w:ascii="Times New Roman" w:hAnsi="Times New Roman" w:eastAsia="宋体" w:cs="Times New Roman"/>
          <w:sz w:val="28"/>
          <w:szCs w:val="28"/>
        </w:rPr>
      </w:pPr>
      <w:r>
        <w:rPr>
          <w:rFonts w:hint="eastAsia" w:ascii="Times New Roman" w:hAnsi="Times New Roman" w:eastAsia="宋体" w:cs="Times New Roman"/>
          <w:sz w:val="28"/>
          <w:szCs w:val="28"/>
        </w:rPr>
        <w:t>本标准引用GB16715.1等17项标准或农业农村部令，其中：引用GB16715.1《瓜菜作物种子 第1部分：瓜类》，规范本标准对种子质量的要求；引用NY/T 391 《绿色食品 产地环境质量》，规范本标准对产地环境的要求；引用DB32/T 1589 《苏式日光温室（钢骨架）通用技术要求》、DB32/T 1590《钢管塑料大棚(单体)通用技术要求》，规范本标准对生产设施的要求；引用NY/T 2118《蔬菜育苗基质》，规范本标准对育苗基质的要求；引用DB32/T 1189《西瓜穴盘育苗技术规程》、DB32/T 1528《西瓜嫁接育苗技术规程》，规范本标准对西瓜嫁接苗规范管理的要求；引用DB32/T 1814《西瓜基质育苗种苗质量》，规范本标准对育苗质量的要求；引用NY/T 394《绿色食品 肥料使用准则》，规范本标准对肥料使用的要求；引用GB/T 8321.10《农药合理使用准则（十）》、NY/T 393《绿色食品 农药使用准则》，规范本标准对农药使用的要求；引用GB13735《 聚乙烯吹塑农用地面覆盖薄膜》、农业农村部、工业和信息化部、生态环境部、国家市场监管总局令 2020年第4号  《农用薄膜管理办法》，规范本标准对农用薄膜管理的要求；引用NY/T 3441《蔬菜废弃物高温堆肥无害化处理技术规程》、农业农村部 生态环境部令 2020年第6号《农药包装废弃物回收处理管理办法》，规范本标准对废弃物无害化处理的要求；引用NY/T 584《西瓜（含无子西瓜）》，规范本标准对嫁接西瓜贮藏分级的要求；引用DB32/T 1591《蔬菜生产田间记录要求》，规范本标准对生产档案的要求。</w:t>
      </w:r>
    </w:p>
    <w:p>
      <w:pPr>
        <w:spacing w:line="580" w:lineRule="exact"/>
        <w:ind w:firstLine="566" w:firstLineChars="177"/>
        <w:rPr>
          <w:rFonts w:ascii="黑体" w:hAnsi="黑体" w:eastAsia="黑体" w:cs="Times New Roman"/>
          <w:sz w:val="32"/>
          <w:szCs w:val="28"/>
        </w:rPr>
      </w:pPr>
      <w:r>
        <w:rPr>
          <w:rFonts w:hint="eastAsia" w:ascii="黑体" w:hAnsi="黑体" w:eastAsia="黑体" w:cs="Times New Roman"/>
          <w:sz w:val="32"/>
          <w:szCs w:val="28"/>
        </w:rPr>
        <w:t>六、实施推广建议</w:t>
      </w:r>
    </w:p>
    <w:p>
      <w:pPr>
        <w:spacing w:line="360" w:lineRule="auto"/>
        <w:ind w:firstLine="560" w:firstLineChars="200"/>
        <w:rPr>
          <w:rFonts w:hint="eastAsia" w:ascii="Times New Roman" w:hAnsi="Times New Roman" w:eastAsia="宋体" w:cs="Times New Roman"/>
          <w:sz w:val="28"/>
          <w:szCs w:val="28"/>
        </w:rPr>
      </w:pPr>
      <w:r>
        <w:rPr>
          <w:rFonts w:hint="eastAsia" w:ascii="Times New Roman" w:hAnsi="Times New Roman" w:eastAsia="宋体" w:cs="Times New Roman"/>
          <w:sz w:val="28"/>
          <w:szCs w:val="28"/>
        </w:rPr>
        <w:t>本标准适用于江苏地区具有</w:t>
      </w:r>
      <w:r>
        <w:rPr>
          <w:rFonts w:hint="eastAsia" w:ascii="Times New Roman" w:hAnsi="Times New Roman" w:eastAsia="宋体" w:cs="Times New Roman"/>
          <w:sz w:val="28"/>
          <w:szCs w:val="28"/>
          <w:lang w:val="en-US" w:eastAsia="zh-CN"/>
        </w:rPr>
        <w:t>设施西瓜嫁接</w:t>
      </w:r>
      <w:r>
        <w:rPr>
          <w:rFonts w:hint="eastAsia" w:ascii="Times New Roman" w:hAnsi="Times New Roman" w:eastAsia="宋体" w:cs="Times New Roman"/>
          <w:sz w:val="28"/>
          <w:szCs w:val="28"/>
        </w:rPr>
        <w:t>生产需求的</w:t>
      </w:r>
      <w:r>
        <w:rPr>
          <w:rFonts w:hint="eastAsia" w:ascii="Times New Roman" w:hAnsi="Times New Roman" w:eastAsia="宋体" w:cs="Times New Roman"/>
          <w:sz w:val="28"/>
          <w:szCs w:val="28"/>
          <w:lang w:val="en-US" w:eastAsia="zh-CN"/>
        </w:rPr>
        <w:t>西瓜</w:t>
      </w:r>
      <w:r>
        <w:rPr>
          <w:rFonts w:hint="eastAsia" w:ascii="Times New Roman" w:hAnsi="Times New Roman" w:eastAsia="宋体" w:cs="Times New Roman"/>
          <w:sz w:val="28"/>
          <w:szCs w:val="28"/>
        </w:rPr>
        <w:t>种植主体。建议利用各种西瓜生产技术培训、技术指导、现场观摩等形式，宣传贯彻本标准，提高设施西瓜嫁接栽培的生产技术管理水平。建议尽快在全省实施，以推动江苏</w:t>
      </w:r>
      <w:r>
        <w:rPr>
          <w:rFonts w:hint="eastAsia" w:ascii="Times New Roman" w:hAnsi="Times New Roman" w:eastAsia="宋体" w:cs="Times New Roman"/>
          <w:sz w:val="28"/>
          <w:szCs w:val="28"/>
          <w:lang w:val="en-US" w:eastAsia="zh-CN"/>
        </w:rPr>
        <w:t>西瓜</w:t>
      </w:r>
      <w:r>
        <w:rPr>
          <w:rFonts w:hint="eastAsia" w:ascii="Times New Roman" w:hAnsi="Times New Roman" w:eastAsia="宋体" w:cs="Times New Roman"/>
          <w:sz w:val="28"/>
          <w:szCs w:val="28"/>
        </w:rPr>
        <w:t>产业</w:t>
      </w:r>
      <w:r>
        <w:rPr>
          <w:rFonts w:hint="eastAsia" w:ascii="Times New Roman" w:hAnsi="Times New Roman" w:eastAsia="宋体" w:cs="Times New Roman"/>
          <w:sz w:val="28"/>
          <w:szCs w:val="28"/>
          <w:lang w:val="en-US" w:eastAsia="zh-CN"/>
        </w:rPr>
        <w:t>绿色</w:t>
      </w:r>
      <w:r>
        <w:rPr>
          <w:rFonts w:hint="eastAsia" w:ascii="Times New Roman" w:hAnsi="Times New Roman" w:eastAsia="宋体" w:cs="Times New Roman"/>
          <w:sz w:val="28"/>
          <w:szCs w:val="28"/>
        </w:rPr>
        <w:t>高质量发展。</w:t>
      </w:r>
      <w:r>
        <w:rPr>
          <w:rFonts w:hint="eastAsia" w:ascii="Times New Roman" w:hAnsi="Times New Roman" w:eastAsia="宋体" w:cs="Times New Roman"/>
          <w:sz w:val="28"/>
          <w:szCs w:val="28"/>
          <w:lang w:val="en-US" w:eastAsia="zh-CN"/>
        </w:rPr>
        <w:t>设施西瓜栽培</w:t>
      </w:r>
      <w:r>
        <w:rPr>
          <w:rFonts w:hint="eastAsia" w:ascii="Times New Roman" w:hAnsi="Times New Roman" w:eastAsia="宋体" w:cs="Times New Roman"/>
          <w:sz w:val="28"/>
          <w:szCs w:val="28"/>
        </w:rPr>
        <w:t>区域，应慎重选用药剂，以</w:t>
      </w:r>
      <w:r>
        <w:rPr>
          <w:rFonts w:ascii="Times New Roman" w:hAnsi="Times New Roman" w:eastAsia="宋体" w:cs="Times New Roman"/>
          <w:sz w:val="28"/>
          <w:szCs w:val="28"/>
        </w:rPr>
        <w:t>免</w:t>
      </w:r>
      <w:r>
        <w:rPr>
          <w:rFonts w:hint="eastAsia" w:ascii="Times New Roman" w:hAnsi="Times New Roman" w:eastAsia="宋体" w:cs="Times New Roman"/>
          <w:sz w:val="28"/>
          <w:szCs w:val="28"/>
        </w:rPr>
        <w:t>产</w:t>
      </w:r>
      <w:r>
        <w:rPr>
          <w:rFonts w:ascii="Times New Roman" w:hAnsi="Times New Roman" w:eastAsia="宋体" w:cs="Times New Roman"/>
          <w:sz w:val="28"/>
          <w:szCs w:val="28"/>
        </w:rPr>
        <w:t>生</w:t>
      </w:r>
      <w:r>
        <w:rPr>
          <w:rFonts w:hint="eastAsia" w:ascii="Times New Roman" w:hAnsi="Times New Roman" w:eastAsia="宋体" w:cs="Times New Roman"/>
          <w:sz w:val="28"/>
          <w:szCs w:val="28"/>
        </w:rPr>
        <w:t>药害</w:t>
      </w:r>
      <w:r>
        <w:rPr>
          <w:rFonts w:ascii="Times New Roman" w:hAnsi="Times New Roman" w:eastAsia="宋体" w:cs="Times New Roman"/>
          <w:sz w:val="28"/>
          <w:szCs w:val="28"/>
        </w:rPr>
        <w:t>影响</w:t>
      </w:r>
      <w:r>
        <w:rPr>
          <w:rFonts w:hint="eastAsia" w:ascii="Times New Roman" w:hAnsi="Times New Roman" w:eastAsia="宋体" w:cs="Times New Roman"/>
          <w:sz w:val="28"/>
          <w:szCs w:val="28"/>
        </w:rPr>
        <w:t>害</w:t>
      </w:r>
      <w:r>
        <w:rPr>
          <w:rFonts w:ascii="Times New Roman" w:hAnsi="Times New Roman" w:eastAsia="宋体" w:cs="Times New Roman"/>
          <w:sz w:val="28"/>
          <w:szCs w:val="28"/>
        </w:rPr>
        <w:t>虫</w:t>
      </w:r>
      <w:r>
        <w:rPr>
          <w:rFonts w:hint="eastAsia" w:ascii="Times New Roman" w:hAnsi="Times New Roman" w:eastAsia="宋体" w:cs="Times New Roman"/>
          <w:sz w:val="28"/>
          <w:szCs w:val="28"/>
        </w:rPr>
        <w:t>防控</w:t>
      </w:r>
      <w:r>
        <w:rPr>
          <w:rFonts w:ascii="Times New Roman" w:hAnsi="Times New Roman" w:eastAsia="宋体" w:cs="Times New Roman"/>
          <w:sz w:val="28"/>
          <w:szCs w:val="28"/>
        </w:rPr>
        <w:t>效果</w:t>
      </w:r>
      <w:r>
        <w:rPr>
          <w:rFonts w:hint="eastAsia" w:ascii="Times New Roman" w:hAnsi="Times New Roman" w:eastAsia="宋体" w:cs="Times New Roman"/>
          <w:sz w:val="28"/>
          <w:szCs w:val="28"/>
        </w:rPr>
        <w:t>。严格执行农药使用操作规程，</w:t>
      </w:r>
      <w:r>
        <w:rPr>
          <w:rFonts w:hint="eastAsia" w:ascii="Times New Roman" w:hAnsi="Times New Roman" w:eastAsia="宋体" w:cs="Times New Roman"/>
          <w:sz w:val="28"/>
          <w:szCs w:val="28"/>
          <w:lang w:val="en-US" w:eastAsia="zh-CN"/>
        </w:rPr>
        <w:t>应严格执行农药的安全间隔期</w:t>
      </w:r>
      <w:r>
        <w:rPr>
          <w:rFonts w:hint="eastAsia" w:ascii="Times New Roman" w:hAnsi="Times New Roman" w:eastAsia="宋体" w:cs="Times New Roman"/>
          <w:sz w:val="28"/>
          <w:szCs w:val="28"/>
        </w:rPr>
        <w:t>，确保</w:t>
      </w:r>
      <w:r>
        <w:rPr>
          <w:rFonts w:hint="eastAsia" w:ascii="Times New Roman" w:hAnsi="Times New Roman" w:eastAsia="宋体" w:cs="Times New Roman"/>
          <w:sz w:val="28"/>
          <w:szCs w:val="28"/>
          <w:lang w:val="en-US" w:eastAsia="zh-CN"/>
        </w:rPr>
        <w:t>西瓜</w:t>
      </w:r>
      <w:r>
        <w:rPr>
          <w:rFonts w:hint="eastAsia" w:ascii="Times New Roman" w:hAnsi="Times New Roman" w:eastAsia="宋体" w:cs="Times New Roman"/>
          <w:sz w:val="28"/>
          <w:szCs w:val="28"/>
        </w:rPr>
        <w:t>质量安全。</w:t>
      </w:r>
    </w:p>
    <w:p>
      <w:pPr>
        <w:spacing w:line="580" w:lineRule="exact"/>
        <w:ind w:firstLine="566" w:firstLineChars="177"/>
        <w:rPr>
          <w:rFonts w:hint="eastAsia" w:ascii="黑体" w:hAnsi="黑体" w:eastAsia="黑体" w:cs="Times New Roman"/>
          <w:sz w:val="32"/>
          <w:szCs w:val="28"/>
        </w:rPr>
      </w:pPr>
      <w:r>
        <w:rPr>
          <w:rFonts w:hint="eastAsia" w:ascii="黑体" w:hAnsi="黑体" w:eastAsia="黑体" w:cs="Times New Roman"/>
          <w:sz w:val="32"/>
          <w:szCs w:val="28"/>
          <w:lang w:val="en-US" w:eastAsia="zh-CN"/>
        </w:rPr>
        <w:t>七、</w:t>
      </w:r>
      <w:r>
        <w:rPr>
          <w:rFonts w:hint="eastAsia" w:ascii="黑体" w:hAnsi="黑体" w:eastAsia="黑体" w:cs="Times New Roman"/>
          <w:sz w:val="32"/>
          <w:szCs w:val="28"/>
        </w:rPr>
        <w:t>标准编制小组成员及工作</w:t>
      </w:r>
    </w:p>
    <w:p>
      <w:pPr>
        <w:spacing w:line="360" w:lineRule="auto"/>
        <w:ind w:firstLine="560" w:firstLineChars="200"/>
        <w:rPr>
          <w:rFonts w:hint="eastAsia" w:ascii="Times New Roman" w:hAnsi="Times New Roman" w:eastAsia="宋体" w:cs="Times New Roman"/>
          <w:sz w:val="28"/>
          <w:szCs w:val="28"/>
          <w:lang w:eastAsia="zh-CN"/>
        </w:rPr>
      </w:pPr>
      <w:r>
        <w:rPr>
          <w:rFonts w:hint="eastAsia" w:ascii="Times New Roman" w:hAnsi="Times New Roman" w:eastAsia="宋体" w:cs="Times New Roman"/>
          <w:sz w:val="28"/>
          <w:szCs w:val="28"/>
          <w:lang w:val="en-US" w:eastAsia="zh-CN"/>
        </w:rPr>
        <w:t>本标准</w:t>
      </w:r>
      <w:r>
        <w:rPr>
          <w:rFonts w:hint="eastAsia" w:ascii="Times New Roman" w:hAnsi="Times New Roman" w:eastAsia="宋体" w:cs="Times New Roman"/>
          <w:sz w:val="28"/>
          <w:szCs w:val="28"/>
        </w:rPr>
        <w:t>主要编写人员有刘广、刘海全、尤春、羊杏平、徐锦华、胡 婕、倪栋、姚协丰、张曼、娄丽娜、徐建、刘金秋、侯茜、朱凌丽</w:t>
      </w:r>
      <w:r>
        <w:rPr>
          <w:rFonts w:hint="eastAsia" w:ascii="Times New Roman" w:hAnsi="Times New Roman" w:eastAsia="宋体" w:cs="Times New Roman"/>
          <w:sz w:val="28"/>
          <w:szCs w:val="28"/>
          <w:lang w:eastAsia="zh-CN"/>
        </w:rPr>
        <w:t>。</w:t>
      </w:r>
    </w:p>
    <w:p>
      <w:pPr>
        <w:spacing w:line="360" w:lineRule="auto"/>
        <w:ind w:firstLine="560" w:firstLineChars="200"/>
        <w:rPr>
          <w:rFonts w:hint="eastAsia" w:ascii="Times New Roman" w:hAnsi="Times New Roman" w:eastAsia="宋体" w:cs="Times New Roman"/>
          <w:sz w:val="28"/>
          <w:szCs w:val="28"/>
        </w:rPr>
      </w:pPr>
      <w:r>
        <w:rPr>
          <w:rFonts w:hint="eastAsia" w:ascii="Times New Roman" w:hAnsi="Times New Roman" w:eastAsia="宋体" w:cs="Times New Roman"/>
          <w:sz w:val="28"/>
          <w:szCs w:val="28"/>
        </w:rPr>
        <w:t>刘广负责标准制定工作的组织、协调、标准文本和编制说明的起草；羊杏平提出并负责技术总指导；刘海全、尤春、徐锦华、胡 婕、倪栋、姚协丰、张曼、娄丽娜、徐建、刘金秋、侯茜、朱凌丽负责调研与资料收集等工作。</w:t>
      </w:r>
    </w:p>
    <w:p>
      <w:pPr>
        <w:spacing w:line="360" w:lineRule="auto"/>
        <w:ind w:firstLine="560" w:firstLineChars="200"/>
        <w:rPr>
          <w:rFonts w:hint="eastAsia" w:ascii="Times New Roman" w:hAnsi="Times New Roman" w:eastAsia="宋体" w:cs="Times New Roman"/>
          <w:sz w:val="28"/>
          <w:szCs w:val="28"/>
        </w:rPr>
      </w:pPr>
      <w:r>
        <w:rPr>
          <w:rFonts w:hint="eastAsia" w:ascii="Times New Roman" w:hAnsi="Times New Roman" w:eastAsia="宋体" w:cs="Times New Roman"/>
          <w:sz w:val="28"/>
          <w:szCs w:val="28"/>
        </w:rPr>
        <w:t>刘广：副研究员，江苏省农业科学院蔬菜所，负责标准整体工作的组织协调、调研和执笔起草工作；负责国内外相关法律法规、标准查询，检索‘8424’西瓜栽培技术研究现状，标准的起草及编制说明编写工作；</w:t>
      </w:r>
    </w:p>
    <w:p>
      <w:pPr>
        <w:spacing w:line="360" w:lineRule="auto"/>
        <w:ind w:firstLine="560" w:firstLineChars="200"/>
        <w:rPr>
          <w:rFonts w:hint="eastAsia" w:ascii="Times New Roman" w:hAnsi="Times New Roman" w:eastAsia="宋体" w:cs="Times New Roman"/>
          <w:sz w:val="28"/>
          <w:szCs w:val="28"/>
        </w:rPr>
      </w:pPr>
      <w:r>
        <w:rPr>
          <w:rFonts w:hint="eastAsia" w:ascii="Times New Roman" w:hAnsi="Times New Roman" w:eastAsia="宋体" w:cs="Times New Roman"/>
          <w:sz w:val="28"/>
          <w:szCs w:val="28"/>
        </w:rPr>
        <w:t>刘海全：总经理，南京横溪现代农业有限公司，参与标准文本起草等工作；</w:t>
      </w:r>
    </w:p>
    <w:p>
      <w:pPr>
        <w:spacing w:line="360" w:lineRule="auto"/>
        <w:ind w:firstLine="560" w:firstLineChars="200"/>
        <w:rPr>
          <w:rFonts w:hint="eastAsia" w:ascii="Times New Roman" w:hAnsi="Times New Roman" w:eastAsia="宋体" w:cs="Times New Roman"/>
          <w:sz w:val="28"/>
          <w:szCs w:val="28"/>
        </w:rPr>
      </w:pPr>
      <w:r>
        <w:rPr>
          <w:rFonts w:hint="eastAsia" w:ascii="Times New Roman" w:hAnsi="Times New Roman" w:eastAsia="宋体" w:cs="Times New Roman"/>
          <w:sz w:val="28"/>
          <w:szCs w:val="28"/>
        </w:rPr>
        <w:t>尤春：推广研究员，盐城市蔬菜研究所，参与标准文本起草等工作；</w:t>
      </w:r>
    </w:p>
    <w:p>
      <w:pPr>
        <w:spacing w:line="360" w:lineRule="auto"/>
        <w:ind w:firstLine="560" w:firstLineChars="200"/>
        <w:rPr>
          <w:rFonts w:hint="eastAsia" w:ascii="Times New Roman" w:hAnsi="Times New Roman" w:eastAsia="宋体" w:cs="Times New Roman"/>
          <w:sz w:val="28"/>
          <w:szCs w:val="28"/>
        </w:rPr>
      </w:pPr>
      <w:r>
        <w:rPr>
          <w:rFonts w:hint="eastAsia" w:ascii="Times New Roman" w:hAnsi="Times New Roman" w:eastAsia="宋体" w:cs="Times New Roman"/>
          <w:sz w:val="28"/>
          <w:szCs w:val="28"/>
        </w:rPr>
        <w:t>羊杏平：研究员，江苏省农业科学院蔬菜所，提出并负责技术总指导等工作；</w:t>
      </w:r>
    </w:p>
    <w:p>
      <w:pPr>
        <w:spacing w:line="360" w:lineRule="auto"/>
        <w:ind w:firstLine="560" w:firstLineChars="200"/>
        <w:rPr>
          <w:rFonts w:hint="eastAsia" w:ascii="Times New Roman" w:hAnsi="Times New Roman" w:eastAsia="宋体" w:cs="Times New Roman"/>
          <w:sz w:val="28"/>
          <w:szCs w:val="28"/>
        </w:rPr>
      </w:pPr>
      <w:r>
        <w:rPr>
          <w:rFonts w:hint="eastAsia" w:ascii="Times New Roman" w:hAnsi="Times New Roman" w:eastAsia="宋体" w:cs="Times New Roman"/>
          <w:sz w:val="28"/>
          <w:szCs w:val="28"/>
        </w:rPr>
        <w:t>徐锦华：研究员，江苏省农业科学院蔬菜所，参与标准文本起草等工作；</w:t>
      </w:r>
    </w:p>
    <w:p>
      <w:pPr>
        <w:spacing w:line="360" w:lineRule="auto"/>
        <w:ind w:firstLine="560" w:firstLineChars="200"/>
        <w:rPr>
          <w:rFonts w:hint="eastAsia" w:ascii="Times New Roman" w:hAnsi="Times New Roman" w:eastAsia="宋体" w:cs="Times New Roman"/>
          <w:sz w:val="28"/>
          <w:szCs w:val="28"/>
        </w:rPr>
      </w:pPr>
      <w:r>
        <w:rPr>
          <w:rFonts w:hint="eastAsia" w:ascii="Times New Roman" w:hAnsi="Times New Roman" w:eastAsia="宋体" w:cs="Times New Roman"/>
          <w:sz w:val="28"/>
          <w:szCs w:val="28"/>
        </w:rPr>
        <w:t>胡婕</w:t>
      </w:r>
      <w:r>
        <w:rPr>
          <w:rFonts w:hint="eastAsia" w:ascii="Times New Roman" w:hAnsi="Times New Roman" w:eastAsia="宋体" w:cs="Times New Roman"/>
          <w:sz w:val="28"/>
          <w:szCs w:val="28"/>
          <w:lang w:eastAsia="zh-CN"/>
        </w:rPr>
        <w:t>：</w:t>
      </w:r>
      <w:r>
        <w:rPr>
          <w:rFonts w:hint="eastAsia" w:ascii="Times New Roman" w:hAnsi="Times New Roman" w:eastAsia="宋体" w:cs="Times New Roman"/>
          <w:sz w:val="28"/>
          <w:szCs w:val="28"/>
        </w:rPr>
        <w:t>研究员，</w:t>
      </w:r>
      <w:r>
        <w:rPr>
          <w:rFonts w:hint="eastAsia" w:ascii="Times New Roman" w:hAnsi="Times New Roman" w:eastAsia="宋体" w:cs="Times New Roman"/>
          <w:sz w:val="28"/>
          <w:szCs w:val="28"/>
          <w:lang w:eastAsia="zh-CN"/>
        </w:rPr>
        <w:t>江苏省植物保护植物检疫站，</w:t>
      </w:r>
      <w:r>
        <w:rPr>
          <w:rFonts w:hint="eastAsia" w:ascii="Times New Roman" w:hAnsi="Times New Roman" w:eastAsia="宋体" w:cs="Times New Roman"/>
          <w:sz w:val="28"/>
          <w:szCs w:val="28"/>
        </w:rPr>
        <w:t>参与标准文本起草等工作；</w:t>
      </w:r>
    </w:p>
    <w:p>
      <w:pPr>
        <w:spacing w:line="360" w:lineRule="auto"/>
        <w:ind w:firstLine="560" w:firstLineChars="200"/>
        <w:rPr>
          <w:rFonts w:hint="eastAsia" w:ascii="Times New Roman" w:hAnsi="Times New Roman" w:eastAsia="宋体" w:cs="Times New Roman"/>
          <w:sz w:val="28"/>
          <w:szCs w:val="28"/>
        </w:rPr>
      </w:pPr>
      <w:r>
        <w:rPr>
          <w:rFonts w:hint="eastAsia" w:ascii="Times New Roman" w:hAnsi="Times New Roman" w:eastAsia="宋体" w:cs="Times New Roman"/>
          <w:sz w:val="28"/>
          <w:szCs w:val="28"/>
        </w:rPr>
        <w:t>倪栋</w:t>
      </w:r>
      <w:r>
        <w:rPr>
          <w:rFonts w:hint="eastAsia" w:ascii="Times New Roman" w:hAnsi="Times New Roman" w:eastAsia="宋体" w:cs="Times New Roman"/>
          <w:sz w:val="28"/>
          <w:szCs w:val="28"/>
          <w:lang w:eastAsia="zh-CN"/>
        </w:rPr>
        <w:t>：</w:t>
      </w:r>
      <w:r>
        <w:rPr>
          <w:rFonts w:hint="eastAsia" w:ascii="Times New Roman" w:hAnsi="Times New Roman" w:eastAsia="宋体" w:cs="Times New Roman"/>
          <w:sz w:val="28"/>
          <w:szCs w:val="28"/>
        </w:rPr>
        <w:t>研究员，</w:t>
      </w:r>
      <w:r>
        <w:rPr>
          <w:rFonts w:hint="eastAsia" w:ascii="Times New Roman" w:hAnsi="Times New Roman" w:eastAsia="宋体" w:cs="Times New Roman"/>
          <w:sz w:val="28"/>
          <w:szCs w:val="28"/>
          <w:lang w:eastAsia="zh-CN"/>
        </w:rPr>
        <w:t>沛县经济作物栽培技术指导站，</w:t>
      </w:r>
      <w:r>
        <w:rPr>
          <w:rFonts w:hint="eastAsia" w:ascii="Times New Roman" w:hAnsi="Times New Roman" w:eastAsia="宋体" w:cs="Times New Roman"/>
          <w:sz w:val="28"/>
          <w:szCs w:val="28"/>
        </w:rPr>
        <w:t>参与标准文本起草等工作；</w:t>
      </w:r>
    </w:p>
    <w:p>
      <w:pPr>
        <w:spacing w:line="360" w:lineRule="auto"/>
        <w:ind w:firstLine="560" w:firstLineChars="200"/>
        <w:rPr>
          <w:rFonts w:hint="eastAsia" w:ascii="Times New Roman" w:hAnsi="Times New Roman" w:eastAsia="宋体" w:cs="Times New Roman"/>
          <w:sz w:val="28"/>
          <w:szCs w:val="28"/>
        </w:rPr>
      </w:pPr>
      <w:r>
        <w:rPr>
          <w:rFonts w:hint="eastAsia" w:ascii="Times New Roman" w:hAnsi="Times New Roman" w:eastAsia="宋体" w:cs="Times New Roman"/>
          <w:sz w:val="28"/>
          <w:szCs w:val="28"/>
        </w:rPr>
        <w:t>姚协丰： 副研究员， 江苏省农业科学院蔬菜所，参与标准文本起草等工作；</w:t>
      </w:r>
    </w:p>
    <w:p>
      <w:pPr>
        <w:spacing w:line="360" w:lineRule="auto"/>
        <w:ind w:firstLine="560" w:firstLineChars="200"/>
        <w:rPr>
          <w:rFonts w:hint="eastAsia" w:ascii="Times New Roman" w:hAnsi="Times New Roman" w:eastAsia="宋体" w:cs="Times New Roman"/>
          <w:sz w:val="28"/>
          <w:szCs w:val="28"/>
        </w:rPr>
      </w:pPr>
      <w:r>
        <w:rPr>
          <w:rFonts w:hint="eastAsia" w:ascii="Times New Roman" w:hAnsi="Times New Roman" w:eastAsia="宋体" w:cs="Times New Roman"/>
          <w:sz w:val="28"/>
          <w:szCs w:val="28"/>
        </w:rPr>
        <w:t>张曼：副研究员，江苏省农业科学院蔬菜所，参与标准文本起草等工作；</w:t>
      </w:r>
    </w:p>
    <w:p>
      <w:pPr>
        <w:spacing w:line="360" w:lineRule="auto"/>
        <w:ind w:firstLine="560" w:firstLineChars="200"/>
        <w:rPr>
          <w:rFonts w:hint="eastAsia" w:ascii="Times New Roman" w:hAnsi="Times New Roman" w:eastAsia="宋体" w:cs="Times New Roman"/>
          <w:sz w:val="28"/>
          <w:szCs w:val="28"/>
        </w:rPr>
      </w:pPr>
      <w:r>
        <w:rPr>
          <w:rFonts w:hint="eastAsia" w:ascii="Times New Roman" w:hAnsi="Times New Roman" w:eastAsia="宋体" w:cs="Times New Roman"/>
          <w:sz w:val="28"/>
          <w:szCs w:val="28"/>
        </w:rPr>
        <w:t>娄丽娜：研究员，江苏省农业科学院蔬菜所，参与标准文本起草等工作；</w:t>
      </w:r>
    </w:p>
    <w:p>
      <w:pPr>
        <w:spacing w:line="360" w:lineRule="auto"/>
        <w:ind w:firstLine="560" w:firstLineChars="200"/>
        <w:rPr>
          <w:rFonts w:hint="eastAsia" w:ascii="Times New Roman" w:hAnsi="Times New Roman" w:eastAsia="宋体" w:cs="Times New Roman"/>
          <w:sz w:val="28"/>
          <w:szCs w:val="28"/>
        </w:rPr>
      </w:pPr>
      <w:r>
        <w:rPr>
          <w:rFonts w:hint="eastAsia" w:ascii="Times New Roman" w:hAnsi="Times New Roman" w:eastAsia="宋体" w:cs="Times New Roman"/>
          <w:sz w:val="28"/>
          <w:szCs w:val="28"/>
        </w:rPr>
        <w:t>徐建：助理研究员，江苏省农业科学院蔬菜所，参与标准文本起草等工作；</w:t>
      </w:r>
    </w:p>
    <w:p>
      <w:pPr>
        <w:spacing w:line="360" w:lineRule="auto"/>
        <w:ind w:firstLine="560" w:firstLineChars="200"/>
        <w:rPr>
          <w:rFonts w:hint="eastAsia" w:ascii="Times New Roman" w:hAnsi="Times New Roman" w:eastAsia="宋体" w:cs="Times New Roman"/>
          <w:sz w:val="28"/>
          <w:szCs w:val="28"/>
        </w:rPr>
      </w:pPr>
      <w:r>
        <w:rPr>
          <w:rFonts w:hint="eastAsia" w:ascii="Times New Roman" w:hAnsi="Times New Roman" w:eastAsia="宋体" w:cs="Times New Roman"/>
          <w:sz w:val="28"/>
          <w:szCs w:val="28"/>
        </w:rPr>
        <w:t>刘金秋：助理研究员，江苏省农业科学院蔬菜所，参与调研与资料收集等工作。</w:t>
      </w:r>
    </w:p>
    <w:p>
      <w:pPr>
        <w:spacing w:line="360" w:lineRule="auto"/>
        <w:ind w:firstLine="560" w:firstLineChars="200"/>
        <w:rPr>
          <w:rFonts w:hint="eastAsia" w:ascii="Times New Roman" w:hAnsi="Times New Roman" w:eastAsia="宋体" w:cs="Times New Roman"/>
          <w:sz w:val="28"/>
          <w:szCs w:val="28"/>
        </w:rPr>
      </w:pPr>
      <w:r>
        <w:rPr>
          <w:rFonts w:hint="eastAsia" w:ascii="Times New Roman" w:hAnsi="Times New Roman" w:eastAsia="宋体" w:cs="Times New Roman"/>
          <w:sz w:val="28"/>
          <w:szCs w:val="28"/>
        </w:rPr>
        <w:t>侯茜：助理研究员，江苏省农业科学院蔬菜所，参与标准文本起草等工作；</w:t>
      </w:r>
    </w:p>
    <w:p>
      <w:pPr>
        <w:spacing w:line="360" w:lineRule="auto"/>
        <w:ind w:firstLine="560" w:firstLineChars="200"/>
        <w:rPr>
          <w:rFonts w:hint="eastAsia" w:ascii="Times New Roman" w:hAnsi="Times New Roman" w:eastAsia="宋体" w:cs="Times New Roman"/>
          <w:sz w:val="28"/>
          <w:szCs w:val="28"/>
        </w:rPr>
      </w:pPr>
      <w:r>
        <w:rPr>
          <w:rFonts w:hint="eastAsia" w:ascii="Times New Roman" w:hAnsi="Times New Roman" w:eastAsia="宋体" w:cs="Times New Roman"/>
          <w:sz w:val="28"/>
          <w:szCs w:val="28"/>
        </w:rPr>
        <w:t>朱凌丽：助理研究员，江苏省农业科学院蔬菜所，参与标准文本起草等工作。</w:t>
      </w:r>
    </w:p>
    <w:sectPr>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仿宋_GBK">
    <w:altName w:val="微软雅黑"/>
    <w:panose1 w:val="00000000000000000000"/>
    <w:charset w:val="86"/>
    <w:family w:val="script"/>
    <w:pitch w:val="default"/>
    <w:sig w:usb0="00000000" w:usb1="00000000" w:usb2="0000001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D2C3DD9"/>
    <w:multiLevelType w:val="singleLevel"/>
    <w:tmpl w:val="4D2C3DD9"/>
    <w:lvl w:ilvl="0" w:tentative="0">
      <w:start w:val="2"/>
      <w:numFmt w:val="decimal"/>
      <w:suff w:val="nothing"/>
      <w:lvlText w:val="（%1）"/>
      <w:lvlJc w:val="left"/>
    </w:lvl>
  </w:abstractNum>
  <w:abstractNum w:abstractNumId="1">
    <w:nsid w:val="6CEA2025"/>
    <w:multiLevelType w:val="multilevel"/>
    <w:tmpl w:val="6CEA2025"/>
    <w:lvl w:ilvl="0" w:tentative="0">
      <w:start w:val="1"/>
      <w:numFmt w:val="none"/>
      <w:suff w:val="nothing"/>
      <w:lvlText w:val="%1"/>
      <w:lvlJc w:val="left"/>
      <w:pPr>
        <w:ind w:left="0" w:firstLine="0"/>
      </w:pPr>
      <w:rPr>
        <w:rFonts w:hint="default" w:ascii="Times New Roman" w:hAnsi="Times New Roman"/>
        <w:b/>
        <w:i w:val="0"/>
        <w:sz w:val="21"/>
      </w:rPr>
    </w:lvl>
    <w:lvl w:ilvl="1" w:tentative="0">
      <w:start w:val="1"/>
      <w:numFmt w:val="decimal"/>
      <w:suff w:val="nothing"/>
      <w:lvlText w:val="%1%2　"/>
      <w:lvlJc w:val="left"/>
      <w:pPr>
        <w:ind w:left="210" w:firstLine="0"/>
      </w:pPr>
      <w:rPr>
        <w:rFonts w:hint="eastAsia" w:ascii="黑体" w:hAnsi="Times New Roman" w:eastAsia="黑体"/>
        <w:b w:val="0"/>
        <w:i w:val="0"/>
        <w:sz w:val="21"/>
      </w:rPr>
    </w:lvl>
    <w:lvl w:ilvl="2" w:tentative="0">
      <w:start w:val="1"/>
      <w:numFmt w:val="decimal"/>
      <w:pStyle w:val="12"/>
      <w:suff w:val="nothing"/>
      <w:lvlText w:val="%1%2.%3　"/>
      <w:lvlJc w:val="left"/>
      <w:pPr>
        <w:ind w:left="63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
    <w:nsid w:val="78251D2C"/>
    <w:multiLevelType w:val="multilevel"/>
    <w:tmpl w:val="78251D2C"/>
    <w:lvl w:ilvl="0" w:tentative="0">
      <w:start w:val="1"/>
      <w:numFmt w:val="decimal"/>
      <w:pStyle w:val="10"/>
      <w:suff w:val="nothing"/>
      <w:lvlText w:val="%1　"/>
      <w:lvlJc w:val="left"/>
      <w:pPr>
        <w:ind w:left="0" w:firstLine="0"/>
      </w:pPr>
      <w:rPr>
        <w:rFonts w:hint="default" w:ascii="Times New Roman" w:hAnsi="Times New Roman" w:eastAsia="黑体" w:cs="Times New Roman"/>
        <w:b w:val="0"/>
        <w:i w:val="0"/>
        <w:sz w:val="21"/>
        <w:szCs w:val="21"/>
      </w:rPr>
    </w:lvl>
    <w:lvl w:ilvl="1" w:tentative="0">
      <w:start w:val="1"/>
      <w:numFmt w:val="decimal"/>
      <w:suff w:val="nothing"/>
      <w:lvlText w:val="%1.%2　"/>
      <w:lvlJc w:val="left"/>
      <w:pPr>
        <w:ind w:left="0" w:firstLine="0"/>
      </w:pPr>
      <w:rPr>
        <w:rFonts w:hint="default" w:ascii="Times New Roman"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suff w:val="nothing"/>
      <w:lvlText w:val="%1.%2.%3　"/>
      <w:lvlJc w:val="left"/>
      <w:pPr>
        <w:tabs>
          <w:tab w:val="left" w:pos="0"/>
        </w:tabs>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cs="Times New Roman"/>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k0ZmQ3OWZjY2FhODdhNDVlN2M3NmU0MDEyYjZlNmMifQ=="/>
  </w:docVars>
  <w:rsids>
    <w:rsidRoot w:val="000A4FBA"/>
    <w:rsid w:val="000104EA"/>
    <w:rsid w:val="00014F5F"/>
    <w:rsid w:val="00015A29"/>
    <w:rsid w:val="000163DD"/>
    <w:rsid w:val="000257B4"/>
    <w:rsid w:val="000410C2"/>
    <w:rsid w:val="00046A06"/>
    <w:rsid w:val="00053630"/>
    <w:rsid w:val="000705BE"/>
    <w:rsid w:val="00073773"/>
    <w:rsid w:val="000869AB"/>
    <w:rsid w:val="00086F94"/>
    <w:rsid w:val="00087A4E"/>
    <w:rsid w:val="00091588"/>
    <w:rsid w:val="000A4FBA"/>
    <w:rsid w:val="000D06E5"/>
    <w:rsid w:val="000D11D1"/>
    <w:rsid w:val="000D1285"/>
    <w:rsid w:val="000D193F"/>
    <w:rsid w:val="000D1C51"/>
    <w:rsid w:val="000D328A"/>
    <w:rsid w:val="000E2AFA"/>
    <w:rsid w:val="001123A3"/>
    <w:rsid w:val="00112F7A"/>
    <w:rsid w:val="001154E7"/>
    <w:rsid w:val="00116556"/>
    <w:rsid w:val="00121940"/>
    <w:rsid w:val="001324CC"/>
    <w:rsid w:val="00132B79"/>
    <w:rsid w:val="00146694"/>
    <w:rsid w:val="00152D75"/>
    <w:rsid w:val="00163C82"/>
    <w:rsid w:val="0018349C"/>
    <w:rsid w:val="00184889"/>
    <w:rsid w:val="001A2533"/>
    <w:rsid w:val="001D2FEC"/>
    <w:rsid w:val="001E0775"/>
    <w:rsid w:val="001E1BD8"/>
    <w:rsid w:val="001E2F74"/>
    <w:rsid w:val="001F35A5"/>
    <w:rsid w:val="0020209C"/>
    <w:rsid w:val="00204ECB"/>
    <w:rsid w:val="00212FAB"/>
    <w:rsid w:val="00225B29"/>
    <w:rsid w:val="00226525"/>
    <w:rsid w:val="00226E1B"/>
    <w:rsid w:val="00246D48"/>
    <w:rsid w:val="00251138"/>
    <w:rsid w:val="0025374D"/>
    <w:rsid w:val="00260520"/>
    <w:rsid w:val="00263E2D"/>
    <w:rsid w:val="00266E35"/>
    <w:rsid w:val="002732E6"/>
    <w:rsid w:val="00284DFB"/>
    <w:rsid w:val="0028624A"/>
    <w:rsid w:val="002930AE"/>
    <w:rsid w:val="002A1B1B"/>
    <w:rsid w:val="002A2477"/>
    <w:rsid w:val="002A41F1"/>
    <w:rsid w:val="002A5279"/>
    <w:rsid w:val="002C4864"/>
    <w:rsid w:val="002C5FD4"/>
    <w:rsid w:val="002D1069"/>
    <w:rsid w:val="002E1794"/>
    <w:rsid w:val="002E4B7D"/>
    <w:rsid w:val="002E60D1"/>
    <w:rsid w:val="002F5D35"/>
    <w:rsid w:val="00303BD0"/>
    <w:rsid w:val="00305B87"/>
    <w:rsid w:val="00307E6B"/>
    <w:rsid w:val="00335E26"/>
    <w:rsid w:val="00340F0D"/>
    <w:rsid w:val="00343037"/>
    <w:rsid w:val="003447EB"/>
    <w:rsid w:val="0035428F"/>
    <w:rsid w:val="00373931"/>
    <w:rsid w:val="003772A6"/>
    <w:rsid w:val="00393198"/>
    <w:rsid w:val="00394BB7"/>
    <w:rsid w:val="00395EA4"/>
    <w:rsid w:val="003C2635"/>
    <w:rsid w:val="003C2F83"/>
    <w:rsid w:val="003C4310"/>
    <w:rsid w:val="003C453C"/>
    <w:rsid w:val="003C4833"/>
    <w:rsid w:val="003C6034"/>
    <w:rsid w:val="003E3E51"/>
    <w:rsid w:val="003F4494"/>
    <w:rsid w:val="00425106"/>
    <w:rsid w:val="00441D72"/>
    <w:rsid w:val="00454E17"/>
    <w:rsid w:val="00455EFA"/>
    <w:rsid w:val="00466D24"/>
    <w:rsid w:val="0046757D"/>
    <w:rsid w:val="00470E25"/>
    <w:rsid w:val="00475438"/>
    <w:rsid w:val="00485DE9"/>
    <w:rsid w:val="0049402B"/>
    <w:rsid w:val="00497A64"/>
    <w:rsid w:val="004A0E0F"/>
    <w:rsid w:val="004A259A"/>
    <w:rsid w:val="004C176B"/>
    <w:rsid w:val="004E2960"/>
    <w:rsid w:val="004F2533"/>
    <w:rsid w:val="004F2C8D"/>
    <w:rsid w:val="005012C6"/>
    <w:rsid w:val="0050174E"/>
    <w:rsid w:val="00514AA5"/>
    <w:rsid w:val="005165E0"/>
    <w:rsid w:val="00525A9D"/>
    <w:rsid w:val="005316A6"/>
    <w:rsid w:val="00545D7B"/>
    <w:rsid w:val="00546E42"/>
    <w:rsid w:val="00546FFB"/>
    <w:rsid w:val="005578B1"/>
    <w:rsid w:val="0057221C"/>
    <w:rsid w:val="00575EA1"/>
    <w:rsid w:val="0057614A"/>
    <w:rsid w:val="005807B2"/>
    <w:rsid w:val="00580C87"/>
    <w:rsid w:val="005854DB"/>
    <w:rsid w:val="00597A83"/>
    <w:rsid w:val="005B489E"/>
    <w:rsid w:val="005B57BB"/>
    <w:rsid w:val="005C3852"/>
    <w:rsid w:val="005D3844"/>
    <w:rsid w:val="005E2BB4"/>
    <w:rsid w:val="005E2EA1"/>
    <w:rsid w:val="005E6783"/>
    <w:rsid w:val="005F481F"/>
    <w:rsid w:val="005F4EF4"/>
    <w:rsid w:val="006225D1"/>
    <w:rsid w:val="006251B6"/>
    <w:rsid w:val="00625F66"/>
    <w:rsid w:val="00627943"/>
    <w:rsid w:val="00630471"/>
    <w:rsid w:val="00631F32"/>
    <w:rsid w:val="00640F3E"/>
    <w:rsid w:val="00642695"/>
    <w:rsid w:val="00643D86"/>
    <w:rsid w:val="00652639"/>
    <w:rsid w:val="00660DB5"/>
    <w:rsid w:val="006676B8"/>
    <w:rsid w:val="006829D0"/>
    <w:rsid w:val="00685DB7"/>
    <w:rsid w:val="00690CA1"/>
    <w:rsid w:val="00694A14"/>
    <w:rsid w:val="006A2AC3"/>
    <w:rsid w:val="006B5E8F"/>
    <w:rsid w:val="006C7AC5"/>
    <w:rsid w:val="006D1319"/>
    <w:rsid w:val="006D73F9"/>
    <w:rsid w:val="006F0A9B"/>
    <w:rsid w:val="00705EFF"/>
    <w:rsid w:val="007154E7"/>
    <w:rsid w:val="00716FA5"/>
    <w:rsid w:val="007376CC"/>
    <w:rsid w:val="00741606"/>
    <w:rsid w:val="00743FF7"/>
    <w:rsid w:val="0075425B"/>
    <w:rsid w:val="007556EC"/>
    <w:rsid w:val="007567EA"/>
    <w:rsid w:val="00756AC7"/>
    <w:rsid w:val="007606BB"/>
    <w:rsid w:val="00791E66"/>
    <w:rsid w:val="00795448"/>
    <w:rsid w:val="007A0546"/>
    <w:rsid w:val="007A0D16"/>
    <w:rsid w:val="007A5413"/>
    <w:rsid w:val="007C21F3"/>
    <w:rsid w:val="007D1A6F"/>
    <w:rsid w:val="007F105D"/>
    <w:rsid w:val="007F78D2"/>
    <w:rsid w:val="00813AC8"/>
    <w:rsid w:val="0082632C"/>
    <w:rsid w:val="0084056F"/>
    <w:rsid w:val="00846047"/>
    <w:rsid w:val="008468BE"/>
    <w:rsid w:val="00852777"/>
    <w:rsid w:val="00857C5D"/>
    <w:rsid w:val="00861237"/>
    <w:rsid w:val="008623D7"/>
    <w:rsid w:val="008727AA"/>
    <w:rsid w:val="00874388"/>
    <w:rsid w:val="0088756A"/>
    <w:rsid w:val="008A26BC"/>
    <w:rsid w:val="008B0535"/>
    <w:rsid w:val="008B56FF"/>
    <w:rsid w:val="008B646A"/>
    <w:rsid w:val="008E48BA"/>
    <w:rsid w:val="009121C5"/>
    <w:rsid w:val="009242C7"/>
    <w:rsid w:val="00924DD4"/>
    <w:rsid w:val="00930E83"/>
    <w:rsid w:val="00947EE8"/>
    <w:rsid w:val="00955110"/>
    <w:rsid w:val="0097620A"/>
    <w:rsid w:val="00990349"/>
    <w:rsid w:val="0099345E"/>
    <w:rsid w:val="009A3528"/>
    <w:rsid w:val="009C16B7"/>
    <w:rsid w:val="009C371F"/>
    <w:rsid w:val="009E4F7C"/>
    <w:rsid w:val="009E6C7C"/>
    <w:rsid w:val="009F66BC"/>
    <w:rsid w:val="00A151E5"/>
    <w:rsid w:val="00A1558A"/>
    <w:rsid w:val="00A155C6"/>
    <w:rsid w:val="00A20CD3"/>
    <w:rsid w:val="00A22C1E"/>
    <w:rsid w:val="00A24E1D"/>
    <w:rsid w:val="00A3027B"/>
    <w:rsid w:val="00A32D02"/>
    <w:rsid w:val="00A35DD1"/>
    <w:rsid w:val="00A362D7"/>
    <w:rsid w:val="00A41CA6"/>
    <w:rsid w:val="00A5309C"/>
    <w:rsid w:val="00A67783"/>
    <w:rsid w:val="00A803C7"/>
    <w:rsid w:val="00A82961"/>
    <w:rsid w:val="00AA1C93"/>
    <w:rsid w:val="00AC5A79"/>
    <w:rsid w:val="00AE2216"/>
    <w:rsid w:val="00AE23ED"/>
    <w:rsid w:val="00AE3095"/>
    <w:rsid w:val="00AE3B85"/>
    <w:rsid w:val="00AE72E7"/>
    <w:rsid w:val="00AF46EB"/>
    <w:rsid w:val="00B109C4"/>
    <w:rsid w:val="00B13413"/>
    <w:rsid w:val="00B1371B"/>
    <w:rsid w:val="00B13F12"/>
    <w:rsid w:val="00B22C9A"/>
    <w:rsid w:val="00B26D4F"/>
    <w:rsid w:val="00B26DF8"/>
    <w:rsid w:val="00B31C78"/>
    <w:rsid w:val="00B424F4"/>
    <w:rsid w:val="00B50EAA"/>
    <w:rsid w:val="00B510F7"/>
    <w:rsid w:val="00B54E76"/>
    <w:rsid w:val="00B60563"/>
    <w:rsid w:val="00B63D8C"/>
    <w:rsid w:val="00B761F9"/>
    <w:rsid w:val="00B80A19"/>
    <w:rsid w:val="00B84444"/>
    <w:rsid w:val="00B923AF"/>
    <w:rsid w:val="00BA0DB4"/>
    <w:rsid w:val="00BA2CC1"/>
    <w:rsid w:val="00BA3F38"/>
    <w:rsid w:val="00BB0125"/>
    <w:rsid w:val="00BB1130"/>
    <w:rsid w:val="00BB49BC"/>
    <w:rsid w:val="00BC03E2"/>
    <w:rsid w:val="00BC1B6E"/>
    <w:rsid w:val="00BC466B"/>
    <w:rsid w:val="00BD2B21"/>
    <w:rsid w:val="00BD609F"/>
    <w:rsid w:val="00BD78D7"/>
    <w:rsid w:val="00BD79E4"/>
    <w:rsid w:val="00BF3B18"/>
    <w:rsid w:val="00BF496C"/>
    <w:rsid w:val="00BF7E21"/>
    <w:rsid w:val="00C0534A"/>
    <w:rsid w:val="00C0712B"/>
    <w:rsid w:val="00C214F6"/>
    <w:rsid w:val="00C3791E"/>
    <w:rsid w:val="00C37C8B"/>
    <w:rsid w:val="00C472B8"/>
    <w:rsid w:val="00C47583"/>
    <w:rsid w:val="00C51A69"/>
    <w:rsid w:val="00C57AE5"/>
    <w:rsid w:val="00C60DD4"/>
    <w:rsid w:val="00C654E6"/>
    <w:rsid w:val="00C75638"/>
    <w:rsid w:val="00C76135"/>
    <w:rsid w:val="00C80037"/>
    <w:rsid w:val="00C810CD"/>
    <w:rsid w:val="00C925E6"/>
    <w:rsid w:val="00C95943"/>
    <w:rsid w:val="00CB466E"/>
    <w:rsid w:val="00CC6C7B"/>
    <w:rsid w:val="00CD05DA"/>
    <w:rsid w:val="00CF3341"/>
    <w:rsid w:val="00CF5BB8"/>
    <w:rsid w:val="00CF5F17"/>
    <w:rsid w:val="00CF6AD3"/>
    <w:rsid w:val="00D0253C"/>
    <w:rsid w:val="00D20764"/>
    <w:rsid w:val="00D2218F"/>
    <w:rsid w:val="00D27146"/>
    <w:rsid w:val="00D321B8"/>
    <w:rsid w:val="00D52132"/>
    <w:rsid w:val="00D5232A"/>
    <w:rsid w:val="00D53DA7"/>
    <w:rsid w:val="00D6024D"/>
    <w:rsid w:val="00D7199B"/>
    <w:rsid w:val="00D71CA6"/>
    <w:rsid w:val="00D91199"/>
    <w:rsid w:val="00DA3553"/>
    <w:rsid w:val="00DA7D8C"/>
    <w:rsid w:val="00DB35DB"/>
    <w:rsid w:val="00DE17F2"/>
    <w:rsid w:val="00DE52C3"/>
    <w:rsid w:val="00DF1361"/>
    <w:rsid w:val="00DF6D69"/>
    <w:rsid w:val="00E04F67"/>
    <w:rsid w:val="00E06BC3"/>
    <w:rsid w:val="00E324A9"/>
    <w:rsid w:val="00E368AC"/>
    <w:rsid w:val="00E77FA9"/>
    <w:rsid w:val="00E80493"/>
    <w:rsid w:val="00E80DDB"/>
    <w:rsid w:val="00E85BA6"/>
    <w:rsid w:val="00E91EDF"/>
    <w:rsid w:val="00E93551"/>
    <w:rsid w:val="00E95294"/>
    <w:rsid w:val="00EB0E30"/>
    <w:rsid w:val="00EB3D18"/>
    <w:rsid w:val="00EB70DD"/>
    <w:rsid w:val="00EC1271"/>
    <w:rsid w:val="00EC2311"/>
    <w:rsid w:val="00EC54D3"/>
    <w:rsid w:val="00ED5144"/>
    <w:rsid w:val="00EF26FD"/>
    <w:rsid w:val="00F00FF5"/>
    <w:rsid w:val="00F026A2"/>
    <w:rsid w:val="00F136CC"/>
    <w:rsid w:val="00F32E61"/>
    <w:rsid w:val="00F4599D"/>
    <w:rsid w:val="00F65BC7"/>
    <w:rsid w:val="00F85849"/>
    <w:rsid w:val="00F94326"/>
    <w:rsid w:val="00FA4410"/>
    <w:rsid w:val="00FA5F19"/>
    <w:rsid w:val="00FB331F"/>
    <w:rsid w:val="00FB42A9"/>
    <w:rsid w:val="00FD1D92"/>
    <w:rsid w:val="00FD3619"/>
    <w:rsid w:val="00FD7442"/>
    <w:rsid w:val="00FE3766"/>
    <w:rsid w:val="00FF44CD"/>
    <w:rsid w:val="04B74C29"/>
    <w:rsid w:val="053D6DDE"/>
    <w:rsid w:val="056C5A14"/>
    <w:rsid w:val="06265C73"/>
    <w:rsid w:val="062A3E4B"/>
    <w:rsid w:val="074309F6"/>
    <w:rsid w:val="07F95559"/>
    <w:rsid w:val="08646E76"/>
    <w:rsid w:val="09383E5F"/>
    <w:rsid w:val="0C10001A"/>
    <w:rsid w:val="0EF6634E"/>
    <w:rsid w:val="100F5919"/>
    <w:rsid w:val="106F11CA"/>
    <w:rsid w:val="113413B0"/>
    <w:rsid w:val="118045F5"/>
    <w:rsid w:val="12F26E2C"/>
    <w:rsid w:val="14131750"/>
    <w:rsid w:val="143B1108"/>
    <w:rsid w:val="14A30D26"/>
    <w:rsid w:val="158D11B1"/>
    <w:rsid w:val="17081314"/>
    <w:rsid w:val="172123D6"/>
    <w:rsid w:val="17E86A50"/>
    <w:rsid w:val="18826EA4"/>
    <w:rsid w:val="18C82B09"/>
    <w:rsid w:val="18C87522"/>
    <w:rsid w:val="18CB39A2"/>
    <w:rsid w:val="1BA3785E"/>
    <w:rsid w:val="1C973AD9"/>
    <w:rsid w:val="21C5052E"/>
    <w:rsid w:val="22560A16"/>
    <w:rsid w:val="26977FBF"/>
    <w:rsid w:val="273B3040"/>
    <w:rsid w:val="27814EF7"/>
    <w:rsid w:val="29AB625B"/>
    <w:rsid w:val="2A662182"/>
    <w:rsid w:val="2E3C1B78"/>
    <w:rsid w:val="30DC34B8"/>
    <w:rsid w:val="35EB79DF"/>
    <w:rsid w:val="37976071"/>
    <w:rsid w:val="381B0A50"/>
    <w:rsid w:val="39567866"/>
    <w:rsid w:val="3A184B1B"/>
    <w:rsid w:val="3A96260F"/>
    <w:rsid w:val="3A9C399E"/>
    <w:rsid w:val="3AAD1072"/>
    <w:rsid w:val="3BA0301A"/>
    <w:rsid w:val="3BB32E97"/>
    <w:rsid w:val="3C2105FF"/>
    <w:rsid w:val="3C776471"/>
    <w:rsid w:val="3D801355"/>
    <w:rsid w:val="41970A1B"/>
    <w:rsid w:val="423050F8"/>
    <w:rsid w:val="42843695"/>
    <w:rsid w:val="42941C47"/>
    <w:rsid w:val="45700F38"/>
    <w:rsid w:val="466B2BA2"/>
    <w:rsid w:val="47213261"/>
    <w:rsid w:val="47874AF8"/>
    <w:rsid w:val="47CA7D9C"/>
    <w:rsid w:val="4929464F"/>
    <w:rsid w:val="49AD702E"/>
    <w:rsid w:val="49E07403"/>
    <w:rsid w:val="4A742241"/>
    <w:rsid w:val="4AF3760A"/>
    <w:rsid w:val="4B1355B6"/>
    <w:rsid w:val="4C2630C7"/>
    <w:rsid w:val="4EE554BC"/>
    <w:rsid w:val="514566E6"/>
    <w:rsid w:val="51AE428B"/>
    <w:rsid w:val="52FB3500"/>
    <w:rsid w:val="56A25A40"/>
    <w:rsid w:val="570D3802"/>
    <w:rsid w:val="57181058"/>
    <w:rsid w:val="57D60097"/>
    <w:rsid w:val="5BC70423"/>
    <w:rsid w:val="5F1871E8"/>
    <w:rsid w:val="62165C60"/>
    <w:rsid w:val="639A19A1"/>
    <w:rsid w:val="649C7F73"/>
    <w:rsid w:val="64C27A7E"/>
    <w:rsid w:val="656942F9"/>
    <w:rsid w:val="66377F53"/>
    <w:rsid w:val="668313EA"/>
    <w:rsid w:val="66F978FF"/>
    <w:rsid w:val="683F3A37"/>
    <w:rsid w:val="6874548F"/>
    <w:rsid w:val="6AA54025"/>
    <w:rsid w:val="6BF1329A"/>
    <w:rsid w:val="6E526272"/>
    <w:rsid w:val="6F5D7020"/>
    <w:rsid w:val="71E03B95"/>
    <w:rsid w:val="736425A4"/>
    <w:rsid w:val="74E25E76"/>
    <w:rsid w:val="76324268"/>
    <w:rsid w:val="76B21F72"/>
    <w:rsid w:val="779C055E"/>
    <w:rsid w:val="78BC253A"/>
    <w:rsid w:val="78FB7506"/>
    <w:rsid w:val="7993773F"/>
    <w:rsid w:val="79D94F1F"/>
    <w:rsid w:val="7AAB2866"/>
    <w:rsid w:val="7B001259"/>
    <w:rsid w:val="7B9642BA"/>
    <w:rsid w:val="7C815F74"/>
    <w:rsid w:val="7D6374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Hyperlink"/>
    <w:basedOn w:val="6"/>
    <w:semiHidden/>
    <w:unhideWhenUsed/>
    <w:qFormat/>
    <w:uiPriority w:val="99"/>
    <w:rPr>
      <w:color w:val="506697"/>
      <w:u w:val="none"/>
      <w:shd w:val="clear" w:color="auto" w:fill="auto"/>
    </w:rPr>
  </w:style>
  <w:style w:type="character" w:customStyle="1" w:styleId="8">
    <w:name w:val="页眉 字符"/>
    <w:basedOn w:val="6"/>
    <w:link w:val="3"/>
    <w:qFormat/>
    <w:uiPriority w:val="99"/>
    <w:rPr>
      <w:sz w:val="18"/>
      <w:szCs w:val="18"/>
    </w:rPr>
  </w:style>
  <w:style w:type="character" w:customStyle="1" w:styleId="9">
    <w:name w:val="页脚 字符"/>
    <w:basedOn w:val="6"/>
    <w:link w:val="2"/>
    <w:qFormat/>
    <w:uiPriority w:val="99"/>
    <w:rPr>
      <w:sz w:val="18"/>
      <w:szCs w:val="18"/>
    </w:rPr>
  </w:style>
  <w:style w:type="paragraph" w:customStyle="1" w:styleId="10">
    <w:name w:val="章标题"/>
    <w:next w:val="11"/>
    <w:qFormat/>
    <w:uiPriority w:val="0"/>
    <w:pPr>
      <w:numPr>
        <w:ilvl w:val="0"/>
        <w:numId w:val="1"/>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11">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2">
    <w:name w:val="一级条标题"/>
    <w:next w:val="11"/>
    <w:qFormat/>
    <w:uiPriority w:val="0"/>
    <w:pPr>
      <w:numPr>
        <w:ilvl w:val="2"/>
        <w:numId w:val="2"/>
      </w:numPr>
      <w:outlineLvl w:val="2"/>
    </w:pPr>
    <w:rPr>
      <w:rFonts w:ascii="Times New Roman" w:hAnsi="Times New Roman" w:eastAsia="黑体" w:cs="Times New Roman"/>
      <w:sz w:val="21"/>
      <w:lang w:val="en-US" w:eastAsia="zh-CN" w:bidi="ar-SA"/>
    </w:rPr>
  </w:style>
  <w:style w:type="paragraph" w:customStyle="1" w:styleId="1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16</Pages>
  <Words>7271</Words>
  <Characters>7892</Characters>
  <Lines>68</Lines>
  <Paragraphs>19</Paragraphs>
  <TotalTime>0</TotalTime>
  <ScaleCrop>false</ScaleCrop>
  <LinksUpToDate>false</LinksUpToDate>
  <CharactersWithSpaces>7975</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2023-09-07T09:28:00Z</dcterms:created>
  <dc:creator>sts</dc:creator>
  <cp:lastModifiedBy>江苏省西瓜甜瓜协会</cp:lastModifiedBy>
  <dcterms:modified xsi:type="dcterms:W3CDTF">2024-08-08T13:07:01Z</dcterms:modified>
  <cp:revision>445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688787E3BAE544CA8B28136483694C3C_13</vt:lpwstr>
  </property>
</Properties>
</file>